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01" w:rsidRDefault="00516201" w:rsidP="00FB49DD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/>
        </w:rPr>
        <w:t xml:space="preserve">ТАБЛИЦЫ СРАВНЕНИЯ ВНОСИМЫХ ИЗМЕНЕНИЙ В УСТАВ </w:t>
      </w:r>
      <w:r w:rsidRPr="002451C0">
        <w:rPr>
          <w:rFonts w:ascii="Times New Roman" w:eastAsia="Calibri" w:hAnsi="Times New Roman"/>
          <w:lang w:eastAsia="en-US"/>
        </w:rPr>
        <w:t>ПАО «МОЭК»</w:t>
      </w:r>
      <w:r>
        <w:rPr>
          <w:rFonts w:ascii="Times New Roman" w:eastAsia="Calibri" w:hAnsi="Times New Roman"/>
          <w:lang w:eastAsia="en-US"/>
        </w:rPr>
        <w:t xml:space="preserve"> И ВНУТРЕННИЕ ДОКУМЕНТЫ С ТЕКУЩЕЙ РЕДАКЦИЕЙ, ОБОСНОВАНИЕ НЕОБХОДИМОСТИ ПРИНЯТИЯ СООТВЕТСТВУЮЩИХ РЕШЕНИЙ</w:t>
      </w:r>
    </w:p>
    <w:p w:rsidR="00516201" w:rsidRDefault="00516201" w:rsidP="00FB49DD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2FC7" w:rsidRPr="000F3F59" w:rsidRDefault="00FB49DD" w:rsidP="00FB49DD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3F59">
        <w:rPr>
          <w:rFonts w:ascii="Times New Roman" w:hAnsi="Times New Roman" w:cs="Times New Roman"/>
          <w:b/>
          <w:sz w:val="20"/>
          <w:szCs w:val="20"/>
        </w:rPr>
        <w:t xml:space="preserve">УСТАВ </w:t>
      </w:r>
      <w:r w:rsidR="00215B23">
        <w:rPr>
          <w:rFonts w:ascii="Times New Roman" w:hAnsi="Times New Roman" w:cs="Times New Roman"/>
          <w:b/>
          <w:sz w:val="20"/>
          <w:szCs w:val="20"/>
        </w:rPr>
        <w:t>ПАО «МОЭК»</w:t>
      </w:r>
    </w:p>
    <w:p w:rsidR="00FB49DD" w:rsidRPr="000F3F59" w:rsidRDefault="00FB49DD" w:rsidP="00FB49DD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55" w:type="dxa"/>
        <w:tblInd w:w="-92" w:type="dxa"/>
        <w:tblLayout w:type="fixed"/>
        <w:tblLook w:val="04A0"/>
      </w:tblPr>
      <w:tblGrid>
        <w:gridCol w:w="426"/>
        <w:gridCol w:w="5642"/>
        <w:gridCol w:w="5643"/>
        <w:gridCol w:w="3544"/>
      </w:tblGrid>
      <w:tr w:rsidR="00C23400" w:rsidRPr="000F3F59" w:rsidTr="00C11CD7">
        <w:trPr>
          <w:trHeight w:val="20"/>
        </w:trPr>
        <w:tc>
          <w:tcPr>
            <w:tcW w:w="426" w:type="dxa"/>
            <w:shd w:val="clear" w:color="auto" w:fill="F2F2F2" w:themeFill="background1" w:themeFillShade="F2"/>
          </w:tcPr>
          <w:p w:rsidR="00C23400" w:rsidRPr="000F3F59" w:rsidRDefault="00C23400" w:rsidP="00FB49DD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:rsidR="00C23400" w:rsidRPr="000F3F59" w:rsidRDefault="00C23400" w:rsidP="00FB49DD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5643" w:type="dxa"/>
            <w:shd w:val="clear" w:color="auto" w:fill="F2F2F2" w:themeFill="background1" w:themeFillShade="F2"/>
          </w:tcPr>
          <w:p w:rsidR="00C23400" w:rsidRPr="000F3F59" w:rsidRDefault="00C23400" w:rsidP="00FB49DD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Предлагаемое изменение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3400" w:rsidRPr="000F3F59" w:rsidRDefault="00C23400" w:rsidP="00FB49DD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91BF5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91B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Положение отсутствует </w:t>
            </w: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91B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Дополнить пункт 9.1. статьи 9 абзацем:</w:t>
            </w:r>
          </w:p>
          <w:p w:rsidR="00C23400" w:rsidRPr="000F3F59" w:rsidRDefault="00C23400" w:rsidP="00791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9.1. Акционеры – владельцы обыкновенных акций Общества имеют право: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3400" w:rsidRPr="000F3F59" w:rsidRDefault="00C23400" w:rsidP="00791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•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договора с Обществом в целях финансирования и поддержания деятельности Общества в любое время вносить в имущество Общества безвозмездные вклады в денежной или иной форме, которые не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увеличивают уставный капитал Общества и не изменяют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номинальную стоимость акций.</w:t>
            </w:r>
          </w:p>
          <w:p w:rsidR="00C23400" w:rsidRPr="000F3F59" w:rsidRDefault="00C23400" w:rsidP="00791B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215B23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Статья 32.2. Федерального закона от 26.12.1995 № 208-ФЗ «Об акционерных обществах»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введена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03.07.2016 N 339-ФЗ.</w:t>
            </w:r>
          </w:p>
          <w:p w:rsidR="00C23400" w:rsidRPr="000F3F59" w:rsidRDefault="00C23400" w:rsidP="00215B23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Наделение акционера данным правом позволит оперативно финансировать деятельность Обществ.</w:t>
            </w:r>
          </w:p>
          <w:p w:rsidR="00C23400" w:rsidRPr="000F3F59" w:rsidRDefault="00C23400" w:rsidP="00791BF5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91BF5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75358E" w:rsidRDefault="00C23400" w:rsidP="00791B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35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подпункт </w:t>
            </w:r>
            <w:r w:rsidR="0075358E" w:rsidRPr="007535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7535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15.1. статьи 15 (компетенция собрания акционеров)</w:t>
            </w:r>
          </w:p>
          <w:p w:rsidR="00C23400" w:rsidRPr="0075358E" w:rsidRDefault="00C23400" w:rsidP="00791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58E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об </w:t>
            </w:r>
            <w:r w:rsidRPr="0075358E">
              <w:rPr>
                <w:rFonts w:ascii="Times New Roman" w:hAnsi="Times New Roman" w:cs="Times New Roman"/>
                <w:strike/>
                <w:sz w:val="20"/>
                <w:szCs w:val="20"/>
              </w:rPr>
              <w:t>одобрении</w:t>
            </w:r>
            <w:r w:rsidRPr="0075358E">
              <w:rPr>
                <w:rFonts w:ascii="Times New Roman" w:hAnsi="Times New Roman" w:cs="Times New Roman"/>
                <w:sz w:val="20"/>
                <w:szCs w:val="20"/>
              </w:rPr>
              <w:t xml:space="preserve"> сделок, в совершении которых имеется заинтересованность, в случаях, предусмотренных законодательством Российской Федерации</w:t>
            </w:r>
            <w:proofErr w:type="gramStart"/>
            <w:r w:rsidR="00D82DB3" w:rsidRPr="007535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82DB3" w:rsidRPr="00753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58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7535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5358E">
              <w:rPr>
                <w:rFonts w:ascii="Times New Roman" w:hAnsi="Times New Roman" w:cs="Times New Roman"/>
                <w:sz w:val="20"/>
                <w:szCs w:val="20"/>
              </w:rPr>
              <w:t>акие решения принимаются большинством голосов всех не заинтересованных в сделке акционеров – владельцев голосующих акций.</w:t>
            </w:r>
          </w:p>
          <w:p w:rsidR="00C23400" w:rsidRPr="0075358E" w:rsidRDefault="00C23400" w:rsidP="00753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3" w:type="dxa"/>
            <w:shd w:val="clear" w:color="auto" w:fill="auto"/>
          </w:tcPr>
          <w:p w:rsidR="00C23400" w:rsidRPr="0075358E" w:rsidRDefault="00C23400" w:rsidP="00791B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35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подпункт </w:t>
            </w:r>
            <w:r w:rsidR="00F007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7535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15.1. статьи 15 в следующей редакции:</w:t>
            </w:r>
          </w:p>
          <w:p w:rsidR="00C23400" w:rsidRPr="0075358E" w:rsidRDefault="00C23400" w:rsidP="0075358E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358E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</w:t>
            </w:r>
            <w:r w:rsidRPr="0075358E">
              <w:rPr>
                <w:rFonts w:ascii="Times New Roman" w:hAnsi="Times New Roman" w:cs="Times New Roman"/>
                <w:b/>
                <w:sz w:val="20"/>
                <w:szCs w:val="20"/>
              </w:rPr>
              <w:t>о согласии на совершение или о последующем одобрении сделок</w:t>
            </w:r>
            <w:r w:rsidRPr="0075358E">
              <w:rPr>
                <w:rFonts w:ascii="Times New Roman" w:hAnsi="Times New Roman" w:cs="Times New Roman"/>
                <w:sz w:val="20"/>
                <w:szCs w:val="20"/>
              </w:rPr>
              <w:t>, в совершении которых имеется заинтересованность, в случаях, предусмотренных законодательством Российской Федерации</w:t>
            </w:r>
            <w:r w:rsidR="0075358E" w:rsidRPr="0075358E">
              <w:rPr>
                <w:rFonts w:ascii="Times New Roman" w:hAnsi="Times New Roman" w:cs="Times New Roman"/>
                <w:sz w:val="20"/>
                <w:szCs w:val="20"/>
              </w:rPr>
              <w:t>, - такие решения принимаются большинством голосов всех не заинтересованных в сделке акционеров - владельцев голосующих акций</w:t>
            </w:r>
            <w:r w:rsidR="00E40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0833">
              <w:t xml:space="preserve"> </w:t>
            </w:r>
            <w:r w:rsidR="00E40833" w:rsidRPr="00E40833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принимающих участие в голосовании</w:t>
            </w:r>
            <w:r w:rsidR="0075358E" w:rsidRPr="00E40833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C23400" w:rsidRPr="00222235" w:rsidRDefault="00C23400" w:rsidP="00791BF5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3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с </w:t>
            </w:r>
            <w:proofErr w:type="spellStart"/>
            <w:r w:rsidRPr="0022223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22235">
              <w:rPr>
                <w:rFonts w:ascii="Times New Roman" w:hAnsi="Times New Roman" w:cs="Times New Roman"/>
                <w:sz w:val="20"/>
                <w:szCs w:val="20"/>
              </w:rPr>
              <w:t>. 15 п. 1 ст. 48, п. 4 ст. 83 Федерального закона от 26.12.1995 № 208-ФЗ «Об акционерных обществах» (в ред. Федерального закона от 03.07.2016 № 343-ФЗ)</w:t>
            </w:r>
          </w:p>
          <w:p w:rsidR="00C23400" w:rsidRPr="00222235" w:rsidRDefault="00C23400" w:rsidP="00791BF5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400" w:rsidRPr="00222235" w:rsidRDefault="00C23400" w:rsidP="00791BF5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91BF5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F0072F" w:rsidRDefault="00C23400" w:rsidP="00791BF5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007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подпункт </w:t>
            </w:r>
            <w:r w:rsidR="00F0072F" w:rsidRPr="00F007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17</w:t>
            </w:r>
            <w:r w:rsidRPr="00F007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F007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пункта 15.1. статьи 15 </w:t>
            </w:r>
          </w:p>
          <w:p w:rsidR="00F0072F" w:rsidRPr="00F0072F" w:rsidRDefault="00F0072F" w:rsidP="00791BF5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07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Принятие решений об </w:t>
            </w:r>
            <w:r w:rsidRPr="00F0072F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>одобрении</w:t>
            </w:r>
            <w:r w:rsidRPr="00F007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крупных сделок, предметом которых является имущество, стоимость которого составляет более 50 процентов балансовой стоимости активов Общества, - такие решения принимаются большинством в три четверти голосов акционеров - владельцев голосующих акций, принимающих участие в общем собрании акционеров;</w:t>
            </w:r>
            <w:proofErr w:type="gramEnd"/>
            <w:r w:rsidRPr="00F007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007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 также принятие решения по вопросу об </w:t>
            </w:r>
            <w:r w:rsidRPr="00F0072F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 xml:space="preserve">одобрении </w:t>
            </w:r>
            <w:r w:rsidRPr="00F007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крупной сделки, предметом которой является имущество, стоимость которого составляет от 25 до 50 процентов балансовой стоимости активов Общества, в случаях, если по такому вопросу единогласие Совета директоров Общества не достигнуто, и по решению Совета директоров Общества вопрос об </w:t>
            </w:r>
            <w:r w:rsidRPr="00F0072F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>одобрении</w:t>
            </w:r>
            <w:r w:rsidRPr="00F007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крупной сделки вынесен на решение Общего собрания акционеров.</w:t>
            </w:r>
            <w:proofErr w:type="gramEnd"/>
            <w:r w:rsidRPr="00F007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007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таком случае решение об одобрении крупной сделки принимается Общим собранием акционеров большинством голосов акционеров - владельцев голосующих </w:t>
            </w:r>
            <w:r w:rsidRPr="00F007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акций, принимающих участие в Общем собрании акционеров.</w:t>
            </w:r>
            <w:proofErr w:type="gramEnd"/>
          </w:p>
          <w:p w:rsidR="00C23400" w:rsidRPr="00F0072F" w:rsidRDefault="00C23400" w:rsidP="00791B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43" w:type="dxa"/>
            <w:shd w:val="clear" w:color="auto" w:fill="auto"/>
          </w:tcPr>
          <w:p w:rsidR="00C23400" w:rsidRPr="00F0072F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07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Изложить подпункт </w:t>
            </w:r>
            <w:r w:rsidR="00F0072F" w:rsidRPr="00F007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17</w:t>
            </w:r>
            <w:r w:rsidRPr="00F007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F007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пункта 15.1. статьи 15 в следующей редакции:</w:t>
            </w:r>
          </w:p>
          <w:p w:rsidR="00C23400" w:rsidRPr="00F0072F" w:rsidRDefault="0025413B" w:rsidP="002541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0072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</w:t>
            </w:r>
            <w:r w:rsidRPr="00F0072F">
              <w:rPr>
                <w:rFonts w:ascii="Times New Roman" w:hAnsi="Times New Roman" w:cs="Times New Roman"/>
                <w:b/>
                <w:sz w:val="20"/>
                <w:szCs w:val="20"/>
              </w:rPr>
              <w:t>решений о согласии на совершение</w:t>
            </w:r>
            <w:r w:rsidRPr="00F0072F">
              <w:rPr>
                <w:rFonts w:ascii="Times New Roman" w:hAnsi="Times New Roman" w:cs="Times New Roman"/>
                <w:sz w:val="20"/>
                <w:szCs w:val="20"/>
              </w:rPr>
              <w:t xml:space="preserve"> или о </w:t>
            </w:r>
            <w:r w:rsidRPr="00F0072F">
              <w:rPr>
                <w:rFonts w:ascii="Times New Roman" w:hAnsi="Times New Roman" w:cs="Times New Roman"/>
                <w:b/>
                <w:sz w:val="20"/>
                <w:szCs w:val="20"/>
              </w:rPr>
              <w:t>последующем одобрении</w:t>
            </w:r>
            <w:r w:rsidRPr="00F0072F">
              <w:rPr>
                <w:rFonts w:ascii="Times New Roman" w:hAnsi="Times New Roman" w:cs="Times New Roman"/>
                <w:sz w:val="20"/>
                <w:szCs w:val="20"/>
              </w:rPr>
              <w:t xml:space="preserve"> крупных сделок, предметом которых является имущество, стоимость которого составляет более 50 процентов балансовой стоимости активов Общества</w:t>
            </w:r>
            <w:r w:rsidR="00F0072F" w:rsidRPr="00F0072F">
              <w:rPr>
                <w:rFonts w:ascii="Times New Roman" w:hAnsi="Times New Roman" w:cs="Times New Roman"/>
                <w:sz w:val="20"/>
                <w:szCs w:val="20"/>
              </w:rPr>
              <w:t>,- такие решения принимаются большинством в три четверти голосов акционеров - владельцев голосующих акций, принимающих участие в общем собрании акционеров</w:t>
            </w:r>
            <w:r w:rsidRPr="00F007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F00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072F">
              <w:rPr>
                <w:rFonts w:ascii="Times New Roman" w:hAnsi="Times New Roman" w:cs="Times New Roman"/>
                <w:sz w:val="20"/>
                <w:szCs w:val="20"/>
              </w:rPr>
              <w:t xml:space="preserve">а также принятие решения по вопросу о </w:t>
            </w:r>
            <w:r w:rsidRPr="00F0072F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согласии на совершение или о последующем одобрении</w:t>
            </w:r>
            <w:r w:rsidRPr="00F0072F">
              <w:rPr>
                <w:rFonts w:ascii="Times New Roman" w:hAnsi="Times New Roman" w:cs="Times New Roman"/>
                <w:sz w:val="20"/>
                <w:szCs w:val="20"/>
              </w:rPr>
              <w:t xml:space="preserve"> крупной сделки, предметом которой является имущество, стоимость которого составляет от 25 до 50 процентов балансовой стоимости активов Общества, в случаях, если по такому вопросу единогласие Совета директоров Общества не достигнуто, и по решению Совета директоров Общества вопрос о </w:t>
            </w:r>
            <w:r w:rsidRPr="00F0072F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согласии на совершение или о последующем одобрении крупной</w:t>
            </w:r>
            <w:proofErr w:type="gramEnd"/>
            <w:r w:rsidRPr="00F00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сделки</w:t>
            </w:r>
            <w:r w:rsidRPr="00F00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0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вынесен</w:t>
            </w:r>
            <w:proofErr w:type="gramEnd"/>
            <w:r w:rsidRPr="00F0072F">
              <w:rPr>
                <w:rFonts w:ascii="Times New Roman" w:hAnsi="Times New Roman" w:cs="Times New Roman"/>
                <w:sz w:val="20"/>
                <w:szCs w:val="20"/>
              </w:rPr>
              <w:t xml:space="preserve"> на решение Общего собрания акционеров.</w:t>
            </w:r>
            <w:r w:rsidR="00F0072F" w:rsidRPr="00F0072F">
              <w:t xml:space="preserve"> </w:t>
            </w:r>
            <w:proofErr w:type="gramStart"/>
            <w:r w:rsidR="00F0072F" w:rsidRPr="00F0072F">
              <w:rPr>
                <w:rFonts w:ascii="Times New Roman" w:hAnsi="Times New Roman" w:cs="Times New Roman"/>
                <w:sz w:val="20"/>
                <w:szCs w:val="20"/>
              </w:rPr>
              <w:t>В таком случае решение об одобрении крупной сделки принимается Общим собранием акционеров большинством голосов акционеров - владельцев голосующих акций, принимающих участие в Общем собрании акционеров.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25413B" w:rsidRDefault="00C23400" w:rsidP="00791BF5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соответствие с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. 16 п. 1 ст. 48 Федерального закона от 26.12.1995 № 208-ФЗ «Об акционерных обществах» (в ред. Федерального закона от 03.07.2016 № 343-ФЗ)</w:t>
            </w:r>
          </w:p>
          <w:p w:rsidR="0025413B" w:rsidRDefault="0025413B" w:rsidP="00791BF5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3B" w:rsidRPr="000F3F59" w:rsidRDefault="0025413B" w:rsidP="0025413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91BF5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124FF0" w:rsidRDefault="00C23400" w:rsidP="00791BF5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F3F5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пункт 17.12 статьи 17</w:t>
            </w:r>
          </w:p>
          <w:p w:rsidR="00C23400" w:rsidRPr="00124FF0" w:rsidRDefault="00C23400" w:rsidP="00791B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F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Сообщение о проведении Общего собрания акционеров Общества должно быть сделано не позднее, чем за 20 (Двадцать) дней до даты его проведения, а сообщение о проведении годового Общего собрания акционеров Общества или о проведении Общего собрания акционеров Общества, повестка дня которого содержит вопрос о реорганизации Общества, – не </w:t>
            </w:r>
            <w:proofErr w:type="gramStart"/>
            <w:r w:rsidRPr="00124F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позднее</w:t>
            </w:r>
            <w:proofErr w:type="gramEnd"/>
            <w:r w:rsidRPr="00124F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чем за 30 (Тридцать) дней до даты его проведения. </w:t>
            </w:r>
          </w:p>
          <w:p w:rsidR="00C23400" w:rsidRDefault="00C23400" w:rsidP="00791B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F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Сообщение о проведении Общего собрания акционеров размещается на сайте Общества в сети Интернет </w:t>
            </w:r>
            <w:proofErr w:type="spellStart"/>
            <w:r w:rsidRPr="00215B23">
              <w:t>www.moek.ru</w:t>
            </w:r>
            <w:proofErr w:type="spellEnd"/>
            <w:r w:rsidRPr="00124F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C23400" w:rsidRPr="000F3F59" w:rsidRDefault="00C23400" w:rsidP="00B5355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3" w:type="dxa"/>
            <w:shd w:val="clear" w:color="auto" w:fill="auto"/>
          </w:tcPr>
          <w:p w:rsidR="00C23400" w:rsidRPr="00B40759" w:rsidRDefault="00C23400" w:rsidP="00A84D7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07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пункт 17.12 статьи 17 в следующей редакции:</w:t>
            </w:r>
          </w:p>
          <w:p w:rsidR="00C23400" w:rsidRPr="00B40759" w:rsidRDefault="00C23400" w:rsidP="00A84D7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проведении Общего собрания акционеров Общества должно быть сделано не позднее, чем за 20 (Двадцать) дней до даты его проведения, а сообщение о проведении годового Общего собрания акционеров Общества или о проведении Общего собрания акционеров Общества, повестка дня которого содержит вопрос о реорганизации Общества, – не </w:t>
            </w:r>
            <w:proofErr w:type="gramStart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 чем за 30 (Тридцать) дней до даты его проведения. </w:t>
            </w:r>
          </w:p>
          <w:p w:rsidR="00C23400" w:rsidRPr="00B40759" w:rsidRDefault="00C23400" w:rsidP="00791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759">
              <w:rPr>
                <w:rFonts w:ascii="Times New Roman" w:hAnsi="Times New Roman" w:cs="Times New Roman"/>
                <w:b/>
                <w:sz w:val="20"/>
                <w:szCs w:val="20"/>
              </w:rPr>
              <w:t>В указанные сроки</w:t>
            </w:r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проведении Общего собрания акционеров размещается на сайте Общества в сети Интернет </w:t>
            </w:r>
            <w:proofErr w:type="spellStart"/>
            <w:r w:rsidRPr="00215B23">
              <w:t>www.moek.ru</w:t>
            </w:r>
            <w:proofErr w:type="spellEnd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400" w:rsidRPr="00B407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759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 если зарегистрированным в реестре акционеров Общества лицом является номинальный держатель акций, сообщение о проведении Общего собрания акционеров, а также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направляется в электронной форме (в форме электронных документов, подписанных электронной подписью) номинальному держателю акций в </w:t>
            </w:r>
            <w:r w:rsidRPr="00B40759">
              <w:rPr>
                <w:rFonts w:ascii="Times New Roman" w:hAnsi="Times New Roman" w:cs="Times New Roman"/>
                <w:b/>
                <w:sz w:val="20"/>
                <w:szCs w:val="20"/>
              </w:rPr>
              <w:t>сроки, установленные законодательством Российской Федерации.</w:t>
            </w:r>
          </w:p>
        </w:tc>
        <w:tc>
          <w:tcPr>
            <w:tcW w:w="3544" w:type="dxa"/>
            <w:shd w:val="clear" w:color="auto" w:fill="auto"/>
          </w:tcPr>
          <w:p w:rsidR="00C23400" w:rsidRPr="00B40759" w:rsidRDefault="00C23400" w:rsidP="00D11DE2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формулировки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требований законодательства по предоставлении информации акционерам.</w:t>
            </w:r>
          </w:p>
          <w:p w:rsidR="00C23400" w:rsidRDefault="00C23400" w:rsidP="00791BF5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400" w:rsidRDefault="00C23400" w:rsidP="00791BF5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400" w:rsidRPr="00B40759" w:rsidRDefault="00C23400" w:rsidP="00D11DE2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F2F2F2" w:themeFill="background1" w:themeFillShade="F2"/>
          </w:tcPr>
          <w:p w:rsidR="00C23400" w:rsidRPr="000F3F59" w:rsidRDefault="00C23400" w:rsidP="00656BA3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Default="00C23400" w:rsidP="00656BA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пункт 17.15 статьи 17</w:t>
            </w:r>
          </w:p>
          <w:p w:rsidR="00C23400" w:rsidRPr="00581893" w:rsidRDefault="00C23400" w:rsidP="00656BA3">
            <w:pPr>
              <w:spacing w:before="360"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581893">
              <w:rPr>
                <w:rFonts w:ascii="Times New Roman" w:hAnsi="Times New Roman" w:cs="Times New Roman"/>
                <w:sz w:val="20"/>
                <w:szCs w:val="20"/>
              </w:rPr>
              <w:t xml:space="preserve">Бюллетени для голосования по вопросам повестки дня направляются </w:t>
            </w:r>
            <w:r w:rsidRPr="00B245D5">
              <w:rPr>
                <w:rFonts w:ascii="Times New Roman" w:hAnsi="Times New Roman" w:cs="Times New Roman"/>
                <w:strike/>
                <w:sz w:val="20"/>
                <w:szCs w:val="20"/>
              </w:rPr>
              <w:t>письмом по адресу, указанному в списке лиц, имеющих право на участие в Общем собрании акционеров, либо</w:t>
            </w:r>
            <w:r w:rsidRPr="00E461A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вручаются под роспись каждому лицу, указанному </w:t>
            </w:r>
            <w:r w:rsidRPr="00B245D5">
              <w:rPr>
                <w:rFonts w:ascii="Times New Roman" w:hAnsi="Times New Roman" w:cs="Times New Roman"/>
                <w:sz w:val="20"/>
                <w:szCs w:val="20"/>
              </w:rPr>
              <w:t>в списке лиц, имеющих право на участие в Общем собрании акционеров,</w:t>
            </w:r>
            <w:r w:rsidRPr="00581893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позднее, чем за 20 (Двадцать) дней до даты проведения Общего собрания акционеров.</w:t>
            </w:r>
            <w:proofErr w:type="gramEnd"/>
          </w:p>
        </w:tc>
        <w:tc>
          <w:tcPr>
            <w:tcW w:w="5643" w:type="dxa"/>
            <w:shd w:val="clear" w:color="auto" w:fill="auto"/>
          </w:tcPr>
          <w:p w:rsidR="00C23400" w:rsidRDefault="00C23400" w:rsidP="00656BA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Изложить пункт 17.15 статьи 17 в следующей редакции:</w:t>
            </w:r>
          </w:p>
          <w:p w:rsidR="00C23400" w:rsidRPr="00E461AA" w:rsidRDefault="00C23400" w:rsidP="00656BA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Бюллетени для голосования по вопросам повестки дня </w:t>
            </w:r>
            <w:r w:rsidRPr="00B4075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направляются</w:t>
            </w:r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 письмом по адресу, указанному в списке лиц, имеющих право на участие в Общем собрании акционеров, </w:t>
            </w:r>
            <w:r w:rsidRPr="00B40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либо вручаются </w:t>
            </w:r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под роспись каждому лицу, указанному в списке лиц, имеющих право на участие в Общем собрании акционеров, </w:t>
            </w:r>
            <w:r w:rsidRPr="00B40759">
              <w:rPr>
                <w:rFonts w:ascii="Times New Roman" w:hAnsi="Times New Roman" w:cs="Times New Roman"/>
                <w:b/>
                <w:sz w:val="20"/>
                <w:szCs w:val="20"/>
              </w:rPr>
              <w:t>либо направляются</w:t>
            </w:r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электронного сообщения по указанному в реестре акционеров Общества адресу электронной почты соответствующего лица, указанного в</w:t>
            </w:r>
            <w:proofErr w:type="gramEnd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>списке</w:t>
            </w:r>
            <w:proofErr w:type="gramEnd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 лиц, имеющих право на участие</w:t>
            </w:r>
            <w:r w:rsidRPr="000E7439">
              <w:rPr>
                <w:rFonts w:ascii="Times New Roman" w:hAnsi="Times New Roman" w:cs="Times New Roman"/>
                <w:sz w:val="20"/>
                <w:szCs w:val="20"/>
              </w:rPr>
              <w:t xml:space="preserve"> в Общем собрании акционеров, не позднее, чем за 20 (Двадцать) дней до даты проведения Общего собрания акционеров. Способ направления бюллетеней определяется Советом директоров при подготовке к Общему собранию акционеров.</w:t>
            </w:r>
          </w:p>
        </w:tc>
        <w:tc>
          <w:tcPr>
            <w:tcW w:w="3544" w:type="dxa"/>
            <w:shd w:val="clear" w:color="auto" w:fill="auto"/>
          </w:tcPr>
          <w:p w:rsidR="00C23400" w:rsidRDefault="00C23400" w:rsidP="00656BA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вносится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оптимизации расходов Общества на почтовую рассылку бюллетеней для голосования на Общем собрании акционеров Общества.</w:t>
            </w:r>
          </w:p>
          <w:p w:rsidR="00C23400" w:rsidRDefault="00C23400" w:rsidP="00656BA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D4EC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п.2 ст.60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26.12.1995 № 208-ФЗ</w:t>
            </w:r>
            <w:r w:rsidRPr="000D4EC8">
              <w:rPr>
                <w:rFonts w:ascii="Times New Roman" w:hAnsi="Times New Roman" w:cs="Times New Roman"/>
                <w:sz w:val="20"/>
                <w:szCs w:val="20"/>
              </w:rPr>
              <w:t xml:space="preserve"> «Об акционерных обществах»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(в ред. Федерального закона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29.06.2015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-ФЗ)</w:t>
            </w:r>
            <w:r w:rsidRPr="000D4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E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аправление бюллетеней для голосования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публичными обществами</w:t>
            </w:r>
            <w:r w:rsidRPr="000D4E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осуществляется заказным письмом, если иной способ их направления, в том числе в виде электронного сообщения по адресу электронной почты соответствующего лица, </w:t>
            </w:r>
            <w:r w:rsidRPr="000D4E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указанному в реестре акционеров общества, не предусмотрен уставом общества.</w:t>
            </w:r>
            <w:proofErr w:type="gramEnd"/>
          </w:p>
          <w:p w:rsidR="00C23400" w:rsidRPr="000F3F59" w:rsidRDefault="00C23400" w:rsidP="00D11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Аналогичное изменение вносится в Положение об Общем собрании акционеров.</w:t>
            </w:r>
          </w:p>
        </w:tc>
      </w:tr>
      <w:tr w:rsidR="00BA6665" w:rsidRPr="000F3F59" w:rsidTr="00C11CD7">
        <w:trPr>
          <w:trHeight w:val="20"/>
        </w:trPr>
        <w:tc>
          <w:tcPr>
            <w:tcW w:w="426" w:type="dxa"/>
            <w:shd w:val="clear" w:color="auto" w:fill="F2F2F2" w:themeFill="background1" w:themeFillShade="F2"/>
          </w:tcPr>
          <w:p w:rsidR="00BA6665" w:rsidRPr="000F3F59" w:rsidRDefault="00BA6665" w:rsidP="00656BA3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A6665" w:rsidRPr="00BA6665" w:rsidRDefault="00BA6665" w:rsidP="00656BA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BA666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пункт 17.16 статьи 17</w:t>
            </w:r>
          </w:p>
          <w:p w:rsidR="00BA6665" w:rsidRPr="00BA6665" w:rsidRDefault="00BA6665" w:rsidP="00BA6665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Информация (материалы) по вопросам повестки дня Общего собрания акционеров Общества в течение 20 (Двадцати) дней, а в случае проведения Общего собрания акционеров Общества, повестка дня которого содержит вопрос о реорганизации Общества, в течение 30 (Тридцати) дней до даты проведения Общего собрания акционеров должна быть доступна лицам, имеющим право на участие в Общем собрании акционеров, для ознакомления в помещении исполнительного органа</w:t>
            </w:r>
            <w:proofErr w:type="gramEnd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Общества и иных местах, адреса которых указываются в сообщении о проведении Общего собрания акционеров Общества. </w:t>
            </w:r>
          </w:p>
          <w:p w:rsidR="00BA6665" w:rsidRPr="00BA6665" w:rsidRDefault="00BA6665" w:rsidP="00BA6665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Указанная информация (материалы) также размещается на сайте Общества в сети Интернет </w:t>
            </w:r>
            <w:proofErr w:type="spellStart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www.moek.ru</w:t>
            </w:r>
            <w:proofErr w:type="spellEnd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срок не позднее 20 (Двадцати) дней, а в случае проведения Общего собрания акционеров Общества, повестка дня которого содержит вопрос о реорганизации Общества, не позднее 30 (Тридцати) дней до даты проведения Общего собрания акционеров. </w:t>
            </w:r>
            <w:proofErr w:type="gramEnd"/>
          </w:p>
          <w:p w:rsidR="00BA6665" w:rsidRPr="00BA6665" w:rsidRDefault="00BA6665" w:rsidP="00BA6665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Указанная информация (материалы) должна быть доступна лицам, принимающим участие в </w:t>
            </w:r>
            <w:proofErr w:type="gramStart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Общем</w:t>
            </w:r>
            <w:proofErr w:type="gramEnd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собрании акционеров, во время его проведения.</w:t>
            </w:r>
          </w:p>
          <w:p w:rsidR="00BA6665" w:rsidRPr="00BA6665" w:rsidRDefault="00BA6665" w:rsidP="00BA6665">
            <w:pPr>
              <w:spacing w:after="120"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</w:pPr>
            <w:r w:rsidRPr="00BA6665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>В случае</w:t>
            </w:r>
            <w:proofErr w:type="gramStart"/>
            <w:r w:rsidRPr="00BA6665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>,</w:t>
            </w:r>
            <w:proofErr w:type="gramEnd"/>
            <w:r w:rsidRPr="00BA6665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 xml:space="preserve"> если зарегистрированным в реестре акционеров Общества лицом является номинальный держатель акций, сообщение о проведении Общего собрания акционеров, а также информация (материалы), подлежащая представлению лицам, имеющим право на участие в Общем собрании акционеров, при подготовке к проведению Общего собрания акционеров предоставляются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BA6665" w:rsidRPr="00BA6665" w:rsidRDefault="00BA6665" w:rsidP="00656BA3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3" w:type="dxa"/>
            <w:shd w:val="clear" w:color="auto" w:fill="auto"/>
          </w:tcPr>
          <w:p w:rsidR="00BA6665" w:rsidRDefault="00BA6665" w:rsidP="00656BA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Изложить пункт 17.16</w:t>
            </w:r>
            <w:r w:rsidRPr="00BA666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статьи 17 в следующей редакции</w:t>
            </w:r>
          </w:p>
          <w:p w:rsidR="00BA6665" w:rsidRPr="00BA6665" w:rsidRDefault="00BA6665" w:rsidP="00BA6665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Информация (материалы) по вопросам повестки дня Общего собрания акционеров Общества в течение 20 (Двадцати) дней, а в случае проведения Общего собрания акционеров Общества, повестка дня которого содержит вопрос о реорганизации Общества, в течение 30 (Тридцати) дней до даты проведения Общего собрания акционеров должна быть доступна лицам, имеющим право на участие в Общем собрании акционеров, для ознакомления в помещении исполнительного органа</w:t>
            </w:r>
            <w:proofErr w:type="gramEnd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Общества и иных местах, адреса которых указываются в сообщении о проведении Общего собрания акционеров Общества. </w:t>
            </w:r>
          </w:p>
          <w:p w:rsidR="00BA6665" w:rsidRPr="00BA6665" w:rsidRDefault="00BA6665" w:rsidP="00BA6665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Указанная информация (материалы) также размещается на сайте Общества в сети Интернет </w:t>
            </w:r>
            <w:proofErr w:type="spellStart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www.moek.ru</w:t>
            </w:r>
            <w:proofErr w:type="spellEnd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срок не позднее 20 (Двадцати) дней, а в случае проведения Общего собрания акционеров Общества, повестка дня которого содержит вопрос о реорганизации Общества, не позднее 30 (Тридцати) дней до даты проведения Общего собрания акционеров. </w:t>
            </w:r>
            <w:proofErr w:type="gramEnd"/>
          </w:p>
          <w:p w:rsidR="00BA6665" w:rsidRPr="00BA6665" w:rsidRDefault="00BA6665" w:rsidP="00BA6665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Указанная информация (материалы) должна быть доступна лицам, принимающим участие в </w:t>
            </w:r>
            <w:proofErr w:type="gramStart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Общем</w:t>
            </w:r>
            <w:proofErr w:type="gramEnd"/>
            <w:r w:rsidRPr="00BA66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собрании акционеров, во время его проведения.</w:t>
            </w:r>
          </w:p>
          <w:p w:rsidR="00BA6665" w:rsidRDefault="00BA6665" w:rsidP="00656BA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A6665" w:rsidRDefault="00BA6665" w:rsidP="00656BA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665">
              <w:rPr>
                <w:rFonts w:ascii="Times New Roman" w:hAnsi="Times New Roman" w:cs="Times New Roman"/>
                <w:sz w:val="20"/>
                <w:szCs w:val="20"/>
              </w:rPr>
              <w:t>Исключение абзаца связано с изложением пункта 17.12 статьи 17 в новой редакции</w:t>
            </w:r>
          </w:p>
        </w:tc>
      </w:tr>
      <w:tr w:rsidR="00C23400" w:rsidRPr="000F3F59" w:rsidTr="00C11CD7">
        <w:trPr>
          <w:trHeight w:val="1055"/>
        </w:trPr>
        <w:tc>
          <w:tcPr>
            <w:tcW w:w="426" w:type="dxa"/>
            <w:shd w:val="clear" w:color="auto" w:fill="auto"/>
          </w:tcPr>
          <w:p w:rsidR="00C23400" w:rsidRPr="000F3F59" w:rsidRDefault="00C23400" w:rsidP="00791BF5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91BF5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F3F5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пункт 17.17 статьи 17</w:t>
            </w:r>
          </w:p>
          <w:p w:rsidR="00C23400" w:rsidRPr="000F3F59" w:rsidRDefault="00C23400" w:rsidP="00791BF5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К информации, подлежащей предоставлению акционерам при подготовке к проведению Общего собрания акционеров, относится:</w:t>
            </w:r>
          </w:p>
          <w:p w:rsidR="00C23400" w:rsidRPr="000F3F59" w:rsidRDefault="00C23400" w:rsidP="00791BF5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1) Годовой отчет и годовая бухгалтерская (финансовая) отчетность Общества, в том числе заключение аудитора;</w:t>
            </w:r>
          </w:p>
          <w:p w:rsidR="00C23400" w:rsidRPr="000F3F59" w:rsidRDefault="00C23400" w:rsidP="00791BF5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2) Заключения Ревизионной комиссии Общества по результатам проверки годового отчета и годовой бухгалтерской (финансовой) отчетности Общества;</w:t>
            </w:r>
          </w:p>
          <w:p w:rsidR="00C23400" w:rsidRPr="000F3F59" w:rsidRDefault="00C23400" w:rsidP="00791BF5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3) Сведения о кандидатах в Совет директоров Общества, в Ревизионную комиссию Общества, в том числе информация о наличии или отсутствии письменного согласия выдвинутых кандидатов на избрание;</w:t>
            </w:r>
            <w:proofErr w:type="gramEnd"/>
          </w:p>
          <w:p w:rsidR="00C23400" w:rsidRPr="000F3F59" w:rsidRDefault="00C23400" w:rsidP="00791BF5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4) Сведения о кандидатах для утверждения аудитором Общества;</w:t>
            </w:r>
          </w:p>
          <w:p w:rsidR="00C23400" w:rsidRPr="000F3F59" w:rsidRDefault="00C23400" w:rsidP="00791BF5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5) Проекты изменений и дополнений, предлагаемых для внесения в Устав и внутренние документы Общества, и (или) проекты новой редакции Устава и внутренних документов Общества;</w:t>
            </w:r>
          </w:p>
          <w:p w:rsidR="00C23400" w:rsidRPr="000F3F59" w:rsidRDefault="00C23400" w:rsidP="00791BF5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6) Проекты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решений Общего собрания акционеров Общества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3400" w:rsidRPr="000F3F59" w:rsidRDefault="00C23400" w:rsidP="00791BF5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7) Предусмотренная статьей 32.1 Федерального закона «Об акционерных обществах» информация об акционерных соглашениях, заключенных в течение года до даты проведения общего собрания акционеров;</w:t>
            </w:r>
          </w:p>
          <w:p w:rsidR="00C23400" w:rsidRPr="000F3F59" w:rsidRDefault="00C23400" w:rsidP="00791BF5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8) Иная информация (материалы), предусмотренная действующим законодательством Российской Федерации или Уставом Общества.</w:t>
            </w:r>
          </w:p>
          <w:p w:rsidR="00C23400" w:rsidRPr="000F3F59" w:rsidRDefault="00C23400" w:rsidP="00791BF5">
            <w:pPr>
              <w:pStyle w:val="a8"/>
              <w:tabs>
                <w:tab w:val="clear" w:pos="4677"/>
                <w:tab w:val="clear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упомянутая в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настоящем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пункте Устава Общества, предоставляется в установленном настоящим Уставом порядке в том случае, если соответствующие вопросы внесены в повестку дня Общего собрания акционеров.</w:t>
            </w: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</w:t>
            </w:r>
            <w:r w:rsidRPr="000F3F5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пункт 17.17 статьи 17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следующей редакции: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К информации, подлежащей предоставлению акционерам при подготовке к проведению Общего собрания акционеров, относится: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1) Годовой отчет и годовая бухгалтерская (финансовая) отчетность Общества, в том числе заключение аудитора;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2) Заключения Ревизионной комиссии Общества по результатам проверки годового отчета и годовой бухгалтерской (финансовой) отчетности Общества;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3) Сведения о кандидатах в Совет директоров Общества, в Ревизионную комиссию Общества, в том числе информация о наличии или отсутствии письменного согласия выдвинутых кандидатов на избрание;</w:t>
            </w:r>
            <w:proofErr w:type="gramEnd"/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4) Сведения о кандидатах для утверждения аудитором Общества;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5) Проекты изменений и дополнений, предлагаемых для внесения в Устав и внутренние документы Общества, и (или) проекты новой редакции Устава и внутренних документов Общества;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6) Проекты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решений Общего собрания акционеров Общества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7) Предусмотренная статьей 32.1 Федерального закона «Об акционерных обществах» информация об акционерных соглашениях, заключенных в течение года до даты проведения общего собрания акционеров;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8) Заключение Совета директоров Общества о крупной сделке;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9) Отчет о заключенных Обществом в отчетном году сделках, в совершении которых имеется заинтересованность;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10) Иная информация (материалы), предусмотренная действующим законодательством Российской Федерации, Уставом Общества,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Положением об Общем собрании акционеров Общества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указанная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настоящем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пункте Устава Общества, предоставляется в установленном настоящим Уставом порядке в том случае, если соответствующие вопросы внесены в повестку дня Общего собрания акционеров.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п.3 ст. 52 Федерального закона от 26.12.1995 № 208-ФЗ «Об акционерных обществах» (в ред. Федерального закона от 03.07.2016 № 343-ФЗ)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91BF5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B407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07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подпункт 14 пункта 20.1 статьи 20:</w:t>
            </w:r>
          </w:p>
          <w:p w:rsidR="00C23400" w:rsidRPr="00B407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400" w:rsidRPr="00B407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759">
              <w:rPr>
                <w:rFonts w:ascii="Times New Roman" w:hAnsi="Times New Roman" w:cs="Times New Roman"/>
                <w:sz w:val="20"/>
                <w:szCs w:val="20"/>
              </w:rPr>
              <w:t>Компетенция Совета директоров Общества:</w:t>
            </w:r>
          </w:p>
          <w:p w:rsidR="00C23400" w:rsidRPr="00B407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14. Назначение и досрочное прекращение </w:t>
            </w:r>
            <w:proofErr w:type="gramStart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>полномочий Секретаря Совета директоров</w:t>
            </w:r>
            <w:proofErr w:type="gramEnd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 или Корпоративного секретаря Общества и утверждение Положения о Корпоративном секретаре;</w:t>
            </w:r>
          </w:p>
        </w:tc>
        <w:tc>
          <w:tcPr>
            <w:tcW w:w="5643" w:type="dxa"/>
            <w:shd w:val="clear" w:color="auto" w:fill="auto"/>
          </w:tcPr>
          <w:p w:rsidR="00C23400" w:rsidRPr="00B407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07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Изложить подпункт 14 пункта 20.1 статьи 20 в </w:t>
            </w:r>
            <w:r w:rsidRPr="00B407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следующей редакции: </w:t>
            </w:r>
          </w:p>
          <w:p w:rsidR="00C23400" w:rsidRPr="00B407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759">
              <w:rPr>
                <w:rFonts w:ascii="Times New Roman" w:hAnsi="Times New Roman" w:cs="Times New Roman"/>
                <w:sz w:val="20"/>
                <w:szCs w:val="20"/>
              </w:rPr>
              <w:t>Компетенция Совета директоров Общества:</w:t>
            </w:r>
          </w:p>
          <w:p w:rsidR="00C23400" w:rsidRPr="00B40759" w:rsidRDefault="00C23400" w:rsidP="00D11DE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759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gramStart"/>
            <w:r w:rsidRPr="00B40759">
              <w:rPr>
                <w:rFonts w:ascii="Times New Roman" w:hAnsi="Times New Roman" w:cs="Times New Roman"/>
                <w:sz w:val="20"/>
                <w:szCs w:val="20"/>
              </w:rPr>
              <w:t>Назначение,</w:t>
            </w:r>
            <w:r w:rsidRPr="00B40759">
              <w:t xml:space="preserve"> </w:t>
            </w:r>
            <w:r w:rsidRPr="00B40759">
              <w:rPr>
                <w:rFonts w:ascii="Times New Roman" w:hAnsi="Times New Roman" w:cs="Times New Roman"/>
                <w:b/>
                <w:sz w:val="20"/>
                <w:szCs w:val="20"/>
              </w:rPr>
              <w:t>освобождение от занимаемой должности или досрочное прекращение полномочий Корпоративного секретаря Общества или Секретаря Совета директоров</w:t>
            </w:r>
            <w:r w:rsidRPr="00B40759">
              <w:rPr>
                <w:rFonts w:ascii="Times New Roman" w:hAnsi="Times New Roman" w:cs="Times New Roman"/>
                <w:sz w:val="20"/>
                <w:szCs w:val="20"/>
              </w:rPr>
              <w:t>, утверждение Положения о Корпоративном секретаре;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C23400" w:rsidRPr="00D11DE2" w:rsidRDefault="00C23400" w:rsidP="008F00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вносится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 корпоративного управления.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91BF5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91BF5">
            <w:pPr>
              <w:pStyle w:val="a8"/>
              <w:tabs>
                <w:tab w:val="clear" w:pos="4677"/>
                <w:tab w:val="clear" w:pos="9355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подпункт 21 пункта 20.1 статьи 20</w:t>
            </w:r>
          </w:p>
          <w:p w:rsidR="00C23400" w:rsidRPr="000F3F59" w:rsidRDefault="00C23400" w:rsidP="00791BF5">
            <w:pPr>
              <w:pStyle w:val="a8"/>
              <w:tabs>
                <w:tab w:val="clear" w:pos="4677"/>
                <w:tab w:val="clear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документа, определяющего правила и требования к раскрытию информации об Обществе; утверждение документа, определяющего порядок доступа к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инсайдерской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правила охраны ее конфиденциальности и контроля за соблюдением требований законодательства о противодействии неправомерному использованию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инсайдерской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и манипулированию рынком; утверждение перечня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инсайдерской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информации;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(определение, назначение) структурного подразделения (должностного лица) Общества, в обязанности которого входит осуществление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требований законодательства о противодействии неправомерному использованию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инсайдерской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и манипулированию рынком; утверждение документа, определяющего процедуры внутреннего контроля над финансово-хозяйственной деятельностью Общества;</w:t>
            </w:r>
          </w:p>
          <w:p w:rsidR="00C23400" w:rsidRPr="000F3F59" w:rsidRDefault="00C23400" w:rsidP="00791BF5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</w:t>
            </w:r>
            <w:proofErr w:type="spellStart"/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21 п.20.1 статьи 20 в следующей редакции:</w:t>
            </w:r>
          </w:p>
          <w:p w:rsidR="00C23400" w:rsidRPr="000F3F59" w:rsidRDefault="00C23400" w:rsidP="00791BF5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документа, определяющего правила и требования к раскрытию информации об Обществе; утверждение документа, определяющего порядок доступа к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инсайдерской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правила охраны ее конфиденциальности и контроля за соблюдением требований законодательства о противодействии неправомерному использованию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инсайдерской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и манипулированию рынком; утверждение перечня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инсайдерской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информации;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(определение, назначение) структурного подразделения (должностного лица) Общества, в обязанности которого входит осуществление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требований законодательства о противодействии неправомерному использованию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инсайдерской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и манипулированию рынком; </w:t>
            </w:r>
            <w:r w:rsidRPr="000F3F59">
              <w:rPr>
                <w:rFonts w:ascii="Times New Roman" w:hAnsi="Times New Roman" w:cs="Times New Roman"/>
                <w:strike/>
                <w:sz w:val="20"/>
                <w:szCs w:val="20"/>
              </w:rPr>
              <w:t>утверждение документа, определяющего процедуры внутреннего контроля над финансово-хозяйственной деятельностью Общества;</w:t>
            </w:r>
          </w:p>
        </w:tc>
        <w:tc>
          <w:tcPr>
            <w:tcW w:w="3544" w:type="dxa"/>
            <w:shd w:val="clear" w:color="auto" w:fill="auto"/>
          </w:tcPr>
          <w:p w:rsidR="00C23400" w:rsidRDefault="00C23400" w:rsidP="00D11DE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вносится с учетом практики корпоративного управления.</w:t>
            </w:r>
          </w:p>
          <w:p w:rsidR="00C23400" w:rsidRDefault="00C23400" w:rsidP="00D11DE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Данный подпункт пересекается с подпунктом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F3F59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Утверждение общей политики в области управления рисками и внутреннего контроля рассмотрение результатов оценки функционирования системы управления рисками и внутреннего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23400" w:rsidRPr="000F3F59" w:rsidRDefault="00C23400" w:rsidP="00D11DE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вносится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исключения дублирования.</w:t>
            </w:r>
          </w:p>
        </w:tc>
      </w:tr>
      <w:tr w:rsidR="00C85D8D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85D8D" w:rsidRPr="000F3F59" w:rsidRDefault="00C85D8D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85D8D" w:rsidRPr="000F3F59" w:rsidRDefault="00C85D8D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 xml:space="preserve">Подпункт </w:t>
            </w:r>
            <w:r>
              <w:rPr>
                <w:rFonts w:ascii="Times New Roman" w:hAnsi="Times New Roman" w:cs="Times New Roman"/>
                <w:b/>
                <w:i/>
              </w:rPr>
              <w:t>31</w:t>
            </w:r>
            <w:r w:rsidRPr="000F3F59">
              <w:rPr>
                <w:rFonts w:ascii="Times New Roman" w:hAnsi="Times New Roman" w:cs="Times New Roman"/>
                <w:b/>
                <w:i/>
              </w:rPr>
              <w:t xml:space="preserve"> пункта 20.1. статьи 20</w:t>
            </w:r>
          </w:p>
          <w:p w:rsidR="00C85D8D" w:rsidRPr="000F3F59" w:rsidRDefault="00C85D8D" w:rsidP="00707619">
            <w:pPr>
              <w:pStyle w:val="a8"/>
              <w:tabs>
                <w:tab w:val="clear" w:pos="4677"/>
                <w:tab w:val="clear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8D" w:rsidRPr="000F3F59" w:rsidRDefault="00C85D8D" w:rsidP="00707619">
            <w:pPr>
              <w:pStyle w:val="a8"/>
              <w:tabs>
                <w:tab w:val="clear" w:pos="4677"/>
                <w:tab w:val="clear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Утверждение кодекса корпоративной этики и рассмотрение вопросов в связи с его реализацией, в том числе контроль соблюдения в Обществе корпоративной этики (кодекса корпоративной этики), реализации мер противодействия коррупции и мошенничеству, урегулирования конфликтов интересов и корпоративных конфликтов;</w:t>
            </w:r>
            <w:proofErr w:type="gramEnd"/>
          </w:p>
        </w:tc>
        <w:tc>
          <w:tcPr>
            <w:tcW w:w="5643" w:type="dxa"/>
            <w:shd w:val="clear" w:color="auto" w:fill="auto"/>
          </w:tcPr>
          <w:p w:rsidR="00C85D8D" w:rsidRPr="000F3F59" w:rsidRDefault="00C85D8D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подпункт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20.1. статьи 20 в следующей редакции:</w:t>
            </w:r>
          </w:p>
          <w:p w:rsidR="00C85D8D" w:rsidRPr="000F3F59" w:rsidRDefault="00C85D8D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кодекса корпоративной этики,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кодекса корпоративного управления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вопросов в связи с их реализацией, в том числе контроль соблюдения в Обществе корпоративной этики,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кодекса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корпоративного управления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, реализации мер противодействия коррупции и мошенничеству, урегулирования конфликтов интересов и корпоративных конфликтов;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C85D8D" w:rsidRPr="000F3F59" w:rsidRDefault="00C85D8D" w:rsidP="00BC505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подготовлено с учетом р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екомендации Банка России по применению Кодекса (Письмо Банка России от 10.04.2014 № 06-52/2463 «О Кодексе корпоративного управления»)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Подпункт 32 пункта 20.1. статьи 20 </w:t>
            </w:r>
          </w:p>
          <w:p w:rsidR="00C23400" w:rsidRPr="000F3F59" w:rsidRDefault="00C23400" w:rsidP="00707619">
            <w:pPr>
              <w:pStyle w:val="a8"/>
              <w:tabs>
                <w:tab w:val="clear" w:pos="4677"/>
                <w:tab w:val="clear" w:pos="9355"/>
              </w:tabs>
              <w:spacing w:after="12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C23400" w:rsidRPr="000F3F59" w:rsidRDefault="00C23400" w:rsidP="00707619">
            <w:pPr>
              <w:pStyle w:val="a8"/>
              <w:tabs>
                <w:tab w:val="clear" w:pos="4677"/>
                <w:tab w:val="clear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trike/>
                <w:sz w:val="20"/>
                <w:szCs w:val="20"/>
              </w:rPr>
              <w:t>Согласование назначения или освобождения от должности кандидатуры руководителя подразделения внутреннего аудита в Обществе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, а также согласование кандидатур на отдельные должности исполнительного аппарата Общества,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определяемые Советом директоров Общества.</w:t>
            </w:r>
            <w:proofErr w:type="gramEnd"/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Изложить подпункт 32 пункта 20.1. статьи 20 в следующей редакции: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решения о назначении на должность (об освобождении от занимаемой должности)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подразделения внутреннего аудита Общества, а также согласование кандидатур на отдельные должности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исполнительного аппарата Общества, определяемые Советом директоров Общества.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C23400" w:rsidRDefault="00C23400" w:rsidP="00F432C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вносится с учетом практики корпоративного управления.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Подпункт 47 пункта 20.1. статьи 20</w:t>
            </w:r>
            <w:r w:rsidRPr="000F3F5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</w:t>
            </w:r>
            <w:r w:rsidRPr="000F3F59">
              <w:rPr>
                <w:rFonts w:ascii="Times New Roman" w:hAnsi="Times New Roman" w:cs="Times New Roman"/>
                <w:strike/>
                <w:sz w:val="20"/>
                <w:szCs w:val="20"/>
              </w:rPr>
              <w:t>об одобрении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сделок, в совершении которых имеется заинтересованность, в случаях и в порядке, предусмотренном законодательством Российской Федерации.</w:t>
            </w:r>
          </w:p>
          <w:p w:rsidR="00C23400" w:rsidRPr="000F3F59" w:rsidRDefault="00C23400" w:rsidP="00707619">
            <w:pPr>
              <w:pStyle w:val="a8"/>
              <w:tabs>
                <w:tab w:val="clear" w:pos="4677"/>
                <w:tab w:val="clear" w:pos="9355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подпункт 47 пункта 20.1. статьи 20 в следующей редакции: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о согласии на совершение или о последующем одобрении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сделок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, в совершении которых имеется заинтересованность, в случаях и в порядке, предусмотренном законодательством Российской Федерации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с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. 16 п. 1 ст. 65 Федерального закона от 26.12.1995 № 208-ФЗ «Об акционерных обществах»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Подпункт 48 пункта 20.1. статьи 20</w:t>
            </w:r>
            <w:r w:rsidRPr="000F3F5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</w:t>
            </w:r>
            <w:r w:rsidRPr="000F3F59">
              <w:rPr>
                <w:rFonts w:ascii="Times New Roman" w:hAnsi="Times New Roman" w:cs="Times New Roman"/>
                <w:strike/>
                <w:sz w:val="20"/>
                <w:szCs w:val="20"/>
              </w:rPr>
              <w:t>об одобрении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крупных сделок, в случаях и в порядке, предусмотренном законодательством Российской Федерации.</w:t>
            </w:r>
          </w:p>
          <w:p w:rsidR="00C23400" w:rsidRPr="000F3F59" w:rsidRDefault="00C23400" w:rsidP="00707619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400" w:rsidRPr="000F3F59" w:rsidRDefault="00C23400" w:rsidP="00707619">
            <w:pPr>
              <w:widowControl w:val="0"/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подпункт 48 пункта 20.1. статьи 20</w:t>
            </w:r>
            <w:r w:rsidRPr="000F3F5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следующей редакции:</w:t>
            </w:r>
          </w:p>
          <w:p w:rsidR="00C23400" w:rsidRPr="000F3F59" w:rsidRDefault="00C23400" w:rsidP="00707619">
            <w:pPr>
              <w:pStyle w:val="11"/>
              <w:spacing w:after="120"/>
              <w:jc w:val="both"/>
              <w:rPr>
                <w:b/>
              </w:rPr>
            </w:pPr>
            <w:r w:rsidRPr="000F3F59">
              <w:t xml:space="preserve">Принятие решений </w:t>
            </w:r>
            <w:r w:rsidRPr="000F3F59">
              <w:rPr>
                <w:b/>
              </w:rPr>
              <w:t>о согласии на совершение или о последующем одобрении</w:t>
            </w:r>
            <w:r w:rsidRPr="000F3F59">
              <w:t xml:space="preserve"> крупных сделок, в случаях и в порядке, предусмотренном законодательством Российской Федерации.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 xml:space="preserve">Приведение в соответствие с </w:t>
            </w:r>
            <w:proofErr w:type="spellStart"/>
            <w:r w:rsidRPr="000F3F59">
              <w:rPr>
                <w:rFonts w:ascii="Times New Roman" w:hAnsi="Times New Roman" w:cs="Times New Roman"/>
              </w:rPr>
              <w:t>пп</w:t>
            </w:r>
            <w:proofErr w:type="spellEnd"/>
            <w:r w:rsidRPr="000F3F59">
              <w:rPr>
                <w:rFonts w:ascii="Times New Roman" w:hAnsi="Times New Roman" w:cs="Times New Roman"/>
              </w:rPr>
              <w:t>. 15 п. 1 ст. 65 Федерального закона от 26.12.1995 № 208-ФЗ «Об акционерных обществах»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Подпункт 49 пункта 20.1. статьи 20</w:t>
            </w:r>
          </w:p>
          <w:p w:rsidR="00C23400" w:rsidRPr="000F3F59" w:rsidRDefault="00C23400" w:rsidP="00B67D9B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>Принятие решений об одобрении</w:t>
            </w:r>
            <w:r w:rsidRPr="000F3F59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 xml:space="preserve"> сделок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F3F59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>(до их совершения)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включая несколько взаимосвязанных сделок, предметом которых является имущество, работы и/или услуги, стоимость (денежная оценка) которых составляет более </w:t>
            </w:r>
            <w:r w:rsidRPr="00B67D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 (Двух) процентов 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балансовой стоимости активов Общества, определенной по данным его бухгалтерской (финансовой) отчетности на последнюю отчетную дату, за исключением сделок, совершаемых в процессе обычной хозяйственной деятельности Общества, сделок, связанных с размещением посредством подписки</w:t>
            </w:r>
            <w:proofErr w:type="gramEnd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(реализацией) обыкновенных акций Общества, и сделок, связанных с размещением </w:t>
            </w:r>
            <w:proofErr w:type="gramStart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эмиссионных ценных</w:t>
            </w:r>
            <w:proofErr w:type="gramEnd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бумаг, конвертируемых в обыкновенные акции Общества. Положения настоящего подпункта не распространяются в </w:t>
            </w:r>
            <w:proofErr w:type="gramStart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отношении</w:t>
            </w:r>
            <w:proofErr w:type="gramEnd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сделок, порядок одобрения которых предусмотрен подпунктами 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50-52, 54-56, 58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пункта 20.1. статьи 20 настоящего Устава.</w:t>
            </w:r>
          </w:p>
        </w:tc>
        <w:tc>
          <w:tcPr>
            <w:tcW w:w="5643" w:type="dxa"/>
            <w:shd w:val="clear" w:color="auto" w:fill="auto"/>
          </w:tcPr>
          <w:p w:rsidR="00C23400" w:rsidRPr="00C85D8D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подпункт 49 пункта 20.1. статьи 20 в следующей редакции:</w:t>
            </w:r>
          </w:p>
          <w:p w:rsidR="00C23400" w:rsidRPr="00C85D8D" w:rsidRDefault="00C23400" w:rsidP="00C85D8D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Принятие решения о согласии на совершение </w:t>
            </w: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 xml:space="preserve">сделок </w:t>
            </w:r>
            <w:r w:rsidRP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их совершения)</w:t>
            </w: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включая несколько взаимосвязанных сделок, предметом которых является имущество, работы и/или услуги, стоимость (денежная оценка) которых составляет более 2 (Двух) процентов балансовой стоимости активов Общества, определенной по данным его бухгалтерской (финансовой) отчетности на последнюю отчетную дату, за исключением сделок, совершаемых в процессе обычной хозяйственной деятельности Общества, сделок, связанных с размещением</w:t>
            </w:r>
            <w:proofErr w:type="gramEnd"/>
            <w:r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посредством подписки (реализацией) обыкновенных акций Общества, и сделок, связанных с размещением </w:t>
            </w:r>
            <w:proofErr w:type="gramStart"/>
            <w:r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эмиссионных ценных</w:t>
            </w:r>
            <w:proofErr w:type="gramEnd"/>
            <w:r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бумаг, конвертируемых в обыкновенные акции Общества. Положения настоящего подпункта не распространяются в </w:t>
            </w:r>
            <w:proofErr w:type="gramStart"/>
            <w:r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отношении</w:t>
            </w:r>
            <w:proofErr w:type="gramEnd"/>
            <w:r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сделок, порядок </w:t>
            </w:r>
            <w:r w:rsidRPr="00C85D8D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решения о согласии на совершение</w:t>
            </w: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которых предусмотрен подпунктами 20, 50-</w:t>
            </w:r>
            <w:r w:rsidR="00C85D8D"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</w:t>
            </w:r>
            <w:r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C85D8D"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</w:t>
            </w:r>
            <w:r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C85D8D"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</w:t>
            </w:r>
            <w:r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C85D8D"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  <w:r w:rsidRPr="00C85D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пункта 20.1. статьи 20 настоящего Устава;</w:t>
            </w:r>
          </w:p>
        </w:tc>
        <w:tc>
          <w:tcPr>
            <w:tcW w:w="3544" w:type="dxa"/>
            <w:shd w:val="clear" w:color="auto" w:fill="auto"/>
          </w:tcPr>
          <w:p w:rsidR="00C23400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>Приведение в соответствие с Федеральным законом от 26.12.1995 № 208-ФЗ «Об акционерных обществах» (в ред. Федерального</w:t>
            </w:r>
            <w:r w:rsidR="00C85D8D">
              <w:rPr>
                <w:rFonts w:ascii="Times New Roman" w:hAnsi="Times New Roman" w:cs="Times New Roman"/>
              </w:rPr>
              <w:t xml:space="preserve"> закона от 03.07.2016 № 343-ФЗ).</w:t>
            </w:r>
          </w:p>
          <w:p w:rsidR="00C85D8D" w:rsidRPr="000F3F59" w:rsidRDefault="00C85D8D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исключением пункта корректируются перекрестные ссылке в подпункте.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Подпункт 50 пункта 20.1. статьи 20</w:t>
            </w:r>
          </w:p>
          <w:p w:rsidR="00C23400" w:rsidRPr="000F3F59" w:rsidRDefault="00C23400" w:rsidP="000D2653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D2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Принятие решений об одобрении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сделок </w:t>
            </w:r>
            <w:r w:rsidRPr="000D2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(до их совершения)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предметом которых являются </w:t>
            </w:r>
            <w:proofErr w:type="spellStart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внеоборотные</w:t>
            </w:r>
            <w:proofErr w:type="spellEnd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активы Общества в размере свыше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процентов балансовой стоимости активов Общества на дату принятия решения о </w:t>
            </w:r>
            <w:r w:rsidRPr="000D2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совершении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такой сделки.</w:t>
            </w:r>
            <w:proofErr w:type="gramEnd"/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подпункт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50 пункта 20.1. статьи 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исключить</w:t>
            </w:r>
            <w:r w:rsid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нумерацию подпунктов скорректировать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3400" w:rsidRDefault="00C23400" w:rsidP="000D265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вносится с учетом практики корпоративного управления. Данный подпункт пересекается с подпунктами 49, 51, 52, 54 пункта 20.1 статьи 20 Устава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Подпункт 51 пункта 20.1. статьи 20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F3F59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>Предварительное одобрение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сделок </w:t>
            </w:r>
            <w:r w:rsidRPr="000F3F59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>(до их совершения)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связанных с отчуждением или возможностью отчуждения, предметом которых являются земельные участки, принадлежащие Обществу</w:t>
            </w:r>
            <w:r w:rsidRPr="000F3F5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.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подпункт </w:t>
            </w:r>
            <w:r w:rsid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20.1. статьи 20 в следующей редакции:</w:t>
            </w:r>
          </w:p>
          <w:p w:rsidR="00C23400" w:rsidRPr="000F3F59" w:rsidRDefault="00C23400" w:rsidP="00EC0031">
            <w:pPr>
              <w:spacing w:before="24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согласии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совершение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их совершения)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, связанных с отчуждением или возможностью отчуждения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0B7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, предметом которых являются земельные участки, принадлежащие Обществу.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>Приведение в соответствие с Федеральным законом от 26.12.1995 № 208-ФЗ «Об акционерных обществах» (в ред. Федерального закона от 03.07.2016 № 343-ФЗ);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Подпункт 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20.1. статьи 20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F3F59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>Принятие решений об одобрении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F3F59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  <w:t>сделок (до их совершения)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включая несколько взаимосвязанных сделок, связанных с отчуждением или возможностью отчуждения недвижимого имущества (за исключением земельных участков), имущества, составляющего основные средства, нематериальные активы, объекты незавершенного строительства, иные </w:t>
            </w:r>
            <w:proofErr w:type="spellStart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внеоборотные</w:t>
            </w:r>
            <w:proofErr w:type="spellEnd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активы, целью использования которых не является производство, передача, </w:t>
            </w:r>
            <w:proofErr w:type="spellStart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диспетчирование</w:t>
            </w:r>
            <w:proofErr w:type="spellEnd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распределение электрической и тепловой энергии, включенного в реестр непрофильных активов, в случаях, если стоимость такого имущества</w:t>
            </w:r>
            <w:proofErr w:type="gramEnd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определенная</w:t>
            </w:r>
            <w:proofErr w:type="gramEnd"/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соответствии с заключением оценщика, превышает </w:t>
            </w:r>
            <w:r w:rsidRPr="00F432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5 000 000 (Пять миллионов) рублей (без учета НДС)</w:t>
            </w:r>
            <w:r w:rsidRPr="000F3F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подпункт </w:t>
            </w:r>
            <w:r w:rsid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20.1. статьи 20 в следующей редакции:</w:t>
            </w:r>
          </w:p>
          <w:p w:rsidR="00C23400" w:rsidRPr="000F3F59" w:rsidRDefault="00C23400" w:rsidP="00EC0031">
            <w:pPr>
              <w:spacing w:before="24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6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решения о согласии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совершение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их совершения)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несколько взаимосвязанных сделок, связанных с отчуждением или возможностью отчуждения недвижимого имущества (за исключением земельных участков), имущества, составляющего основные средства, нематериальные активы, объекты незавершенного строительства, иные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активы, целью использования которых не является производство, передача,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диспетчирование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, распределение электрической и тепловой энергии, включенного в реестр непрофильных активов, в случаях, если стоимость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такого имущества,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определенная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заключением оценщика, превышает </w:t>
            </w:r>
            <w:r w:rsidRPr="00F432C5">
              <w:rPr>
                <w:rFonts w:ascii="Times New Roman" w:hAnsi="Times New Roman" w:cs="Times New Roman"/>
                <w:sz w:val="20"/>
                <w:szCs w:val="20"/>
              </w:rPr>
              <w:t>5 000 000 (Пять миллионов) рублей (без учета НДС)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3F59">
              <w:rPr>
                <w:rFonts w:ascii="Times New Roman" w:hAnsi="Times New Roman" w:cs="Times New Roman"/>
              </w:rPr>
              <w:t>Приведение в соответствие с Федеральным законом от 26.12.1995 № 208-ФЗ «Об акционерных обществах» (в ред. Федерального закона от 03.07.2016 № 343-ФЗ</w:t>
            </w:r>
            <w:proofErr w:type="gramEnd"/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>Подпункт 5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0F3F59">
              <w:rPr>
                <w:rFonts w:ascii="Times New Roman" w:hAnsi="Times New Roman" w:cs="Times New Roman"/>
                <w:b/>
                <w:i/>
              </w:rPr>
              <w:t xml:space="preserve"> пункта 20.1. статьи 20</w:t>
            </w:r>
          </w:p>
          <w:p w:rsidR="00C23400" w:rsidRPr="000F3F59" w:rsidRDefault="00C23400" w:rsidP="00F432C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F3F59">
              <w:rPr>
                <w:rFonts w:ascii="Times New Roman" w:hAnsi="Times New Roman" w:cs="Times New Roman"/>
                <w:strike/>
              </w:rPr>
              <w:t>Предварительное одобрение</w:t>
            </w:r>
            <w:r w:rsidRPr="000F3F59">
              <w:rPr>
                <w:rFonts w:ascii="Times New Roman" w:hAnsi="Times New Roman" w:cs="Times New Roman"/>
              </w:rPr>
              <w:t xml:space="preserve"> </w:t>
            </w:r>
            <w:r w:rsidRPr="000F3F59">
              <w:rPr>
                <w:rFonts w:ascii="Times New Roman" w:hAnsi="Times New Roman" w:cs="Times New Roman"/>
                <w:strike/>
              </w:rPr>
              <w:t>сделок (до их совершения)</w:t>
            </w:r>
            <w:r w:rsidRPr="000F3F59">
              <w:rPr>
                <w:rFonts w:ascii="Times New Roman" w:hAnsi="Times New Roman" w:cs="Times New Roman"/>
              </w:rPr>
              <w:t xml:space="preserve">, </w:t>
            </w:r>
            <w:r w:rsidRPr="00343DC4">
              <w:rPr>
                <w:rFonts w:ascii="Times New Roman" w:hAnsi="Times New Roman" w:cs="Times New Roman"/>
              </w:rPr>
              <w:t>включая несколько взаимосвязанных сделок, предметом которых является недвижимое имущество Общества (за исключением земельных участков), имущество Общества, составляющее основные средства, нематериальные активы, объекты незавершенного строительства, целью использования которых является производство, передача и (или) распределение электрической и (или) тепловой энергии, оказание услуг по оперативно-технологическому (диспетчерскому) управлению в электроэнергетике, если стоимость такого имущества, определенная в соответствии с</w:t>
            </w:r>
            <w:proofErr w:type="gramEnd"/>
            <w:r w:rsidRPr="00343DC4">
              <w:rPr>
                <w:rFonts w:ascii="Times New Roman" w:hAnsi="Times New Roman" w:cs="Times New Roman"/>
              </w:rPr>
              <w:t xml:space="preserve"> заключением оценщика, превышает 5 000 </w:t>
            </w:r>
            <w:proofErr w:type="spellStart"/>
            <w:r w:rsidRPr="00343DC4">
              <w:rPr>
                <w:rFonts w:ascii="Times New Roman" w:hAnsi="Times New Roman" w:cs="Times New Roman"/>
              </w:rPr>
              <w:t>000</w:t>
            </w:r>
            <w:proofErr w:type="spellEnd"/>
            <w:r w:rsidRPr="00343DC4">
              <w:rPr>
                <w:rFonts w:ascii="Times New Roman" w:hAnsi="Times New Roman" w:cs="Times New Roman"/>
              </w:rPr>
              <w:t xml:space="preserve"> (пять миллионов) рублей (без учета НДС)</w:t>
            </w:r>
            <w:r w:rsidRPr="00F432C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подпункт </w:t>
            </w:r>
            <w:r w:rsid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20.1. статьи 20 в следующей редакции: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C2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решения о согласии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совершение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их совершения)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3DC4">
              <w:rPr>
                <w:rFonts w:ascii="Times New Roman" w:hAnsi="Times New Roman" w:cs="Times New Roman"/>
                <w:sz w:val="20"/>
                <w:szCs w:val="20"/>
              </w:rPr>
              <w:t>включая несколько взаимосвязанных сделок, предметом которых является недвижимое имущество Общества (за исключением земельных участков), имущество Общества, составляющее основные средства, нематериальные активы, объекты незавершенного строительства, целью использования которых является производство, передача и (или) распределение электрической и (или) тепловой энергии, оказание услуг по оперативно-технологическому (диспетчерскому) управлению в электроэнергетике, если стоимость такого имущества</w:t>
            </w:r>
            <w:proofErr w:type="gramEnd"/>
            <w:r w:rsidRPr="00343D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43DC4">
              <w:rPr>
                <w:rFonts w:ascii="Times New Roman" w:hAnsi="Times New Roman" w:cs="Times New Roman"/>
                <w:sz w:val="20"/>
                <w:szCs w:val="20"/>
              </w:rPr>
              <w:t>определенная</w:t>
            </w:r>
            <w:proofErr w:type="gramEnd"/>
            <w:r w:rsidRPr="00343DC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заключением оценщика, превышает 5 000 </w:t>
            </w:r>
            <w:proofErr w:type="spellStart"/>
            <w:r w:rsidRPr="00343DC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 w:rsidRPr="00343DC4">
              <w:rPr>
                <w:rFonts w:ascii="Times New Roman" w:hAnsi="Times New Roman" w:cs="Times New Roman"/>
                <w:sz w:val="20"/>
                <w:szCs w:val="20"/>
              </w:rPr>
              <w:t xml:space="preserve"> (пять миллионов) рублей (без учета НДС);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Федеральным законом от 26.12.1995 № 208-ФЗ «Об акционерных обществах» (в ред. Федерального закона от 03.07.2016 № 343-ФЗ);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>Подпункт 55 пункта 20.1. статьи 20</w:t>
            </w:r>
          </w:p>
          <w:p w:rsidR="00C23400" w:rsidRPr="000F3F59" w:rsidRDefault="00C23400" w:rsidP="00343DC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3F59">
              <w:rPr>
                <w:rFonts w:ascii="Times New Roman" w:hAnsi="Times New Roman" w:cs="Times New Roman"/>
                <w:strike/>
              </w:rPr>
              <w:t>Принятие решений об одобрении</w:t>
            </w:r>
            <w:r w:rsidRPr="000F3F59">
              <w:rPr>
                <w:rFonts w:ascii="Times New Roman" w:hAnsi="Times New Roman" w:cs="Times New Roman"/>
              </w:rPr>
              <w:t xml:space="preserve"> сделок </w:t>
            </w:r>
            <w:r w:rsidRPr="000F3F59">
              <w:rPr>
                <w:rFonts w:ascii="Times New Roman" w:hAnsi="Times New Roman" w:cs="Times New Roman"/>
                <w:strike/>
              </w:rPr>
              <w:t>(до их совершения)</w:t>
            </w:r>
            <w:r w:rsidRPr="000F3F59">
              <w:rPr>
                <w:rFonts w:ascii="Times New Roman" w:hAnsi="Times New Roman" w:cs="Times New Roman"/>
              </w:rPr>
              <w:t>, включая несколько взаимосвязанных сделок, предметом которых является рассрочка либо отсрочка исполнения гражданско-правовых обязательств, в которых участвует Общество и исполнение которых просрочено более чем на 3 месяца, либо заключение соглашения об отступном или новации таких обязательств, либо уступка прав (требований) или перевод долга по таким обязательствам.</w:t>
            </w:r>
            <w:proofErr w:type="gramEnd"/>
            <w:r w:rsidRPr="000F3F59">
              <w:rPr>
                <w:rFonts w:ascii="Times New Roman" w:hAnsi="Times New Roman" w:cs="Times New Roman"/>
              </w:rPr>
              <w:t xml:space="preserve"> </w:t>
            </w:r>
            <w:r w:rsidRPr="000F3F59">
              <w:rPr>
                <w:rFonts w:ascii="Times New Roman" w:hAnsi="Times New Roman" w:cs="Times New Roman"/>
                <w:strike/>
              </w:rPr>
              <w:t>Вышеуказанные сделки подлежат</w:t>
            </w:r>
            <w:r w:rsidRPr="000F3F59">
              <w:rPr>
                <w:rFonts w:ascii="Times New Roman" w:hAnsi="Times New Roman" w:cs="Times New Roman"/>
              </w:rPr>
              <w:t xml:space="preserve"> </w:t>
            </w:r>
            <w:r w:rsidRPr="000F3F59">
              <w:rPr>
                <w:rFonts w:ascii="Times New Roman" w:hAnsi="Times New Roman" w:cs="Times New Roman"/>
                <w:strike/>
              </w:rPr>
              <w:t>одобрению</w:t>
            </w:r>
            <w:r w:rsidRPr="000F3F59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0F3F59">
              <w:rPr>
                <w:rFonts w:ascii="Times New Roman" w:hAnsi="Times New Roman" w:cs="Times New Roman"/>
              </w:rPr>
              <w:t>случаях</w:t>
            </w:r>
            <w:proofErr w:type="gramEnd"/>
            <w:r w:rsidRPr="000F3F59">
              <w:rPr>
                <w:rFonts w:ascii="Times New Roman" w:hAnsi="Times New Roman" w:cs="Times New Roman"/>
              </w:rPr>
              <w:t xml:space="preserve">, если объем обязательства (задолженности) составляет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0F3F59">
              <w:rPr>
                <w:rFonts w:ascii="Times New Roman" w:hAnsi="Times New Roman" w:cs="Times New Roman"/>
              </w:rPr>
              <w:t xml:space="preserve"> процентов балансовой стоимости активов Общества, определенной по данным его бухгалтерской (финансовой) отчетности на последнюю отчетную дату.</w:t>
            </w: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подпункт </w:t>
            </w:r>
            <w:r w:rsid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20.1. статьи 20 в следующей редакции:</w:t>
            </w:r>
          </w:p>
          <w:p w:rsidR="00C23400" w:rsidRPr="000F3F59" w:rsidRDefault="00C23400" w:rsidP="00BB432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решения о согласии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на совершение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их совершения)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, включая несколько взаимосвязанных сделок, предметом которых является рассрочка либо отсрочка исполнения гражданско-правовых обязательств, в которых участвует Общество и исполнение которых просрочено более чем на 3 месяца, либо заключение соглашения об отступном или новации таких обязательств, либо уступка прав (требований) или перевод долга по таким обязательствам.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согласия на совершение вышеуказанных сделок необходимо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, если объем обязательства (задолженности) составляет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балансовой стоимости активов Общества, определенной по данным его бухгалтерской (финансовой) отчетности на последнюю отчетную дату.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Федеральным законом от 26.12.1995 № 208-ФЗ «Об акционерных обществах» (в ред. Федерального закона от 03.07.2016 № 343-ФЗ);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>Подпункт 56 пункта 20.1. статьи 20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trike/>
              </w:rPr>
            </w:pP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  <w:strike/>
              </w:rPr>
              <w:t>Принятие решений об одобрении</w:t>
            </w:r>
            <w:r w:rsidRPr="000F3F59">
              <w:rPr>
                <w:rFonts w:ascii="Times New Roman" w:hAnsi="Times New Roman" w:cs="Times New Roman"/>
              </w:rPr>
              <w:t xml:space="preserve"> следующих сделок (</w:t>
            </w:r>
            <w:r w:rsidRPr="000F3F59">
              <w:rPr>
                <w:rFonts w:ascii="Times New Roman" w:hAnsi="Times New Roman" w:cs="Times New Roman"/>
                <w:strike/>
              </w:rPr>
              <w:t>до их совершения</w:t>
            </w:r>
            <w:r w:rsidRPr="000F3F59">
              <w:rPr>
                <w:rFonts w:ascii="Times New Roman" w:hAnsi="Times New Roman" w:cs="Times New Roman"/>
              </w:rPr>
              <w:t>) в случаях (размерах), определяемых отдельными решениями Совета директоров Общества: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 xml:space="preserve">а) сделок, связанных с безвозмездной передачей имущества Общества или имущественных прав (требований) к себе или к третьему лицу; 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 xml:space="preserve">б) сделок, связанных с освобождением от имущественной обязанности перед собой или перед третьим лицом; 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</w:rPr>
              <w:t>в) сделок, связанных с безвозмездным оказанием Обществом услуг (выполнением работ) третьим лицам.</w:t>
            </w: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Подпункт </w:t>
            </w:r>
            <w:r w:rsid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20.1. статьи 20 в следующей редакции: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решений о согласии на совершение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их совершения)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в случаях (размерах), определяемых отдельными решениями Совета директоров Общества: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а) сделок, связанных с безвозмездной передачей имущества Общества или имущественных прав (требований) к себе или к третьему лицу; 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б) сделок, связанных с освобождением от имущественной обязанности перед собой или перед третьим лицом; 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в) сделок, связанных с безвозмездным оказанием Обществом услуг (выполнением работ) третьим лицам.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Федеральным законом от 26.12.1995 № 208-ФЗ «Об акционерных обществах» (в ред. Федерального закона от 03.07.2016 № 343-ФЗ);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>Подпункт 58 пункта 20.1. статьи 20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3F59">
              <w:rPr>
                <w:rFonts w:ascii="Times New Roman" w:hAnsi="Times New Roman" w:cs="Times New Roman"/>
              </w:rPr>
              <w:t xml:space="preserve">Утверждение кредитной политики Общества в части выдачи Обществом ссуд, заключения кредитных договоров и договоров займа, договоров банковской гарантии, выдачи поручительств, принятия обязательств по векселю (выдача простого и переводного векселя), передачи имущества в залог, определения порядка управления временно свободными денежными средствами Общества, а также </w:t>
            </w:r>
            <w:r w:rsidRPr="000F3F59">
              <w:rPr>
                <w:rFonts w:ascii="Times New Roman" w:hAnsi="Times New Roman" w:cs="Times New Roman"/>
                <w:strike/>
              </w:rPr>
              <w:t>принятие решений о совершении</w:t>
            </w:r>
            <w:r w:rsidRPr="000F3F59">
              <w:rPr>
                <w:rFonts w:ascii="Times New Roman" w:hAnsi="Times New Roman" w:cs="Times New Roman"/>
              </w:rPr>
              <w:t xml:space="preserve"> Обществом указанных сделок в случаях, когда порядок принятия решений по ним не определен</w:t>
            </w:r>
            <w:proofErr w:type="gramEnd"/>
            <w:r w:rsidRPr="000F3F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3F59">
              <w:rPr>
                <w:rFonts w:ascii="Times New Roman" w:hAnsi="Times New Roman" w:cs="Times New Roman"/>
              </w:rPr>
              <w:t xml:space="preserve">кредитной политикой, принятие в порядке, предусмотренном кредитной политикой Общества, решений о приведении долговой </w:t>
            </w:r>
            <w:r w:rsidRPr="000F3F59">
              <w:rPr>
                <w:rFonts w:ascii="Times New Roman" w:hAnsi="Times New Roman" w:cs="Times New Roman"/>
              </w:rPr>
              <w:lastRenderedPageBreak/>
              <w:t>позиции Общества в соответствие с лимитами, установленными кредитной политикой Общества.</w:t>
            </w:r>
            <w:proofErr w:type="gramEnd"/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Изложить подпункт </w:t>
            </w:r>
            <w:r w:rsid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20.1. статьи 20 в следующей редакции:</w:t>
            </w:r>
          </w:p>
          <w:p w:rsidR="00C23400" w:rsidRPr="000F3F59" w:rsidRDefault="00C23400" w:rsidP="00290CA6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кредитной политики Общества в части выдачи Обществом ссуд, заключения кредитных договоров и договоров займа, договоров банковской гарантии, выдачи поручительств, принятия обязательств по векселю (выдача простого и переводного векселя), передачи имущества в залог, определения порядка управления временно свободными денежными средствами Общества, а также </w:t>
            </w:r>
            <w:r w:rsidRPr="00F66304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согласии на совершение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Обществом указанных 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304">
              <w:rPr>
                <w:rFonts w:ascii="Times New Roman" w:hAnsi="Times New Roman" w:cs="Times New Roman"/>
                <w:sz w:val="20"/>
                <w:szCs w:val="20"/>
              </w:rPr>
              <w:t>(до их совершения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в случаях, когда порядок принятия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по ним не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кредитной политикой, принятие в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порядке, предусмотренном кредитной политикой Общества, решений о приведении долговой позиции Общества в соответствие с лимитами, установленными кредитной политикой Общества.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Приведение в соответствие с Федеральным законом от 26.12.1995 № 208-ФЗ «Об акционерных обществах» (в ред. Федерального закона от 03.07.2016 № 343-ФЗ);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>Подпункт 62 пункта 20.1. статьи 20</w:t>
            </w:r>
          </w:p>
          <w:p w:rsidR="00C23400" w:rsidRPr="000F3F59" w:rsidRDefault="00C23400" w:rsidP="00707619">
            <w:pPr>
              <w:pStyle w:val="ConsPlusNormal"/>
              <w:tabs>
                <w:tab w:val="left" w:pos="1628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>Определение позиции …: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3F59">
              <w:rPr>
                <w:rFonts w:ascii="Times New Roman" w:hAnsi="Times New Roman" w:cs="Times New Roman"/>
              </w:rPr>
              <w:t>з</w:t>
            </w:r>
            <w:proofErr w:type="spellEnd"/>
            <w:r w:rsidRPr="000F3F59">
              <w:rPr>
                <w:rFonts w:ascii="Times New Roman" w:hAnsi="Times New Roman" w:cs="Times New Roman"/>
              </w:rPr>
              <w:t xml:space="preserve">) </w:t>
            </w:r>
            <w:r w:rsidRPr="000F3F59">
              <w:rPr>
                <w:rFonts w:ascii="Times New Roman" w:hAnsi="Times New Roman" w:cs="Times New Roman"/>
                <w:strike/>
              </w:rPr>
              <w:t>об одобрении крупных сдело</w:t>
            </w:r>
            <w:r w:rsidRPr="000F3F59">
              <w:rPr>
                <w:rFonts w:ascii="Times New Roman" w:hAnsi="Times New Roman" w:cs="Times New Roman"/>
              </w:rPr>
              <w:t>к, совершаемых ДЗО;</w:t>
            </w: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>Литеру «</w:t>
            </w:r>
            <w:proofErr w:type="spellStart"/>
            <w:r w:rsidRPr="000F3F59">
              <w:rPr>
                <w:rFonts w:ascii="Times New Roman" w:hAnsi="Times New Roman" w:cs="Times New Roman"/>
                <w:b/>
                <w:i/>
              </w:rPr>
              <w:t>з</w:t>
            </w:r>
            <w:proofErr w:type="spellEnd"/>
            <w:r w:rsidRPr="000F3F59">
              <w:rPr>
                <w:rFonts w:ascii="Times New Roman" w:hAnsi="Times New Roman" w:cs="Times New Roman"/>
                <w:b/>
                <w:i/>
              </w:rPr>
              <w:t xml:space="preserve">» подпункта </w:t>
            </w:r>
            <w:r w:rsidR="00C85D8D">
              <w:rPr>
                <w:rFonts w:ascii="Times New Roman" w:hAnsi="Times New Roman" w:cs="Times New Roman"/>
                <w:b/>
                <w:i/>
              </w:rPr>
              <w:t>61</w:t>
            </w:r>
            <w:r w:rsidRPr="000F3F59">
              <w:rPr>
                <w:rFonts w:ascii="Times New Roman" w:hAnsi="Times New Roman" w:cs="Times New Roman"/>
                <w:b/>
                <w:i/>
              </w:rPr>
              <w:t xml:space="preserve"> пункта 20.1. статьи 20 изложить в следующей редакции: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F3F59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0F3F59">
              <w:rPr>
                <w:rFonts w:ascii="Times New Roman" w:hAnsi="Times New Roman" w:cs="Times New Roman"/>
                <w:b/>
              </w:rPr>
              <w:t xml:space="preserve">) о согласии на совершение или о последующем одобрении крупных сделок, </w:t>
            </w:r>
            <w:r w:rsidRPr="000F3F59">
              <w:rPr>
                <w:rFonts w:ascii="Times New Roman" w:hAnsi="Times New Roman" w:cs="Times New Roman"/>
              </w:rPr>
              <w:t>совершаемых ДЗО;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» пп.62 п.20.1 ст. 20 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скорректирован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приведения в соответствие с положениями Федерального закона от 03.07.2016 № 343-ФЗ.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>Подпункт 62 пункта 20.1. статьи 20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>Определение позиции …: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3F59">
              <w:rPr>
                <w:rFonts w:ascii="Times New Roman" w:hAnsi="Times New Roman" w:cs="Times New Roman"/>
              </w:rPr>
              <w:t xml:space="preserve">к) </w:t>
            </w:r>
            <w:r w:rsidRPr="000F3F59">
              <w:rPr>
                <w:rFonts w:ascii="Times New Roman" w:hAnsi="Times New Roman" w:cs="Times New Roman"/>
                <w:strike/>
              </w:rPr>
              <w:t>о совершении</w:t>
            </w:r>
            <w:r w:rsidRPr="000F3F59">
              <w:rPr>
                <w:rFonts w:ascii="Times New Roman" w:hAnsi="Times New Roman" w:cs="Times New Roman"/>
              </w:rPr>
              <w:t xml:space="preserve"> ДЗО сделок (включая несколько взаимосвязанных сделок) с имуществом, составляющим основные средства, нематериальные активы, объекты незавершенного строительства, целью использования которых является производство, передача, </w:t>
            </w:r>
            <w:proofErr w:type="spellStart"/>
            <w:r w:rsidRPr="000F3F59">
              <w:rPr>
                <w:rFonts w:ascii="Times New Roman" w:hAnsi="Times New Roman" w:cs="Times New Roman"/>
              </w:rPr>
              <w:t>диспетчирование</w:t>
            </w:r>
            <w:proofErr w:type="spellEnd"/>
            <w:r w:rsidRPr="000F3F59">
              <w:rPr>
                <w:rFonts w:ascii="Times New Roman" w:hAnsi="Times New Roman" w:cs="Times New Roman"/>
              </w:rPr>
              <w:t>, распределение электрической и тепловой энергии в случаях (размерах), определяемых порядком взаимодействия Общества с организациями в которых участвует Общество, утверждаемым Советом директоров Общества;</w:t>
            </w:r>
            <w:proofErr w:type="gramEnd"/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 xml:space="preserve">Литеру «к» подпункта </w:t>
            </w:r>
            <w:r w:rsidR="00C85D8D">
              <w:rPr>
                <w:rFonts w:ascii="Times New Roman" w:hAnsi="Times New Roman" w:cs="Times New Roman"/>
                <w:b/>
                <w:i/>
              </w:rPr>
              <w:t>61</w:t>
            </w:r>
            <w:r w:rsidRPr="000F3F59">
              <w:rPr>
                <w:rFonts w:ascii="Times New Roman" w:hAnsi="Times New Roman" w:cs="Times New Roman"/>
                <w:b/>
                <w:i/>
              </w:rPr>
              <w:t xml:space="preserve"> пункта 20.1. статьи 20 изложить в следующей редакции:</w:t>
            </w:r>
          </w:p>
          <w:p w:rsidR="00C23400" w:rsidRPr="000F3F59" w:rsidRDefault="00C23400" w:rsidP="000A374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к)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согласии на совершение </w:t>
            </w:r>
            <w:r w:rsidRPr="00F66304">
              <w:rPr>
                <w:rFonts w:ascii="Times New Roman" w:hAnsi="Times New Roman" w:cs="Times New Roman"/>
                <w:b/>
                <w:sz w:val="20"/>
                <w:szCs w:val="20"/>
              </w:rPr>
              <w:t>ДЗО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сделок (включая несколько взаимосвязанных сделок) с имуществом, составляющим основные средства, нематериальные активы, объекты незавершенного строительства, целью использования которых является производство, передача,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диспетчирование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, распределение электрической и тепловой энергии в случаях (размерах), определяемых порядком взаимодействия Общества с организациями, в которых участвует Общество, утверждаемым Советом директоров Общества,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а также о совершении ДЗО указанных сделок в случаях, когда</w:t>
            </w:r>
            <w:proofErr w:type="gramEnd"/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указанный порядок взаимодействия не утвержден;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. «к» пп.62 п.20.1 ст.20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скорректирован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приведения в соответствие с положениями Федерального закона от 03.07.2016 № 343-ФЗ, а также дополнен в целях конкретизации сделок ДЗО, по которым необходимо определять позицию Общества.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>Подпункт 62 пункта 20.1. статьи 20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>Определение позиции …: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 xml:space="preserve">м) </w:t>
            </w:r>
            <w:r w:rsidRPr="000F3F59">
              <w:rPr>
                <w:rFonts w:ascii="Times New Roman" w:hAnsi="Times New Roman" w:cs="Times New Roman"/>
                <w:strike/>
              </w:rPr>
              <w:t>об определении порядка</w:t>
            </w:r>
            <w:r w:rsidRPr="000F3F59">
              <w:rPr>
                <w:rFonts w:ascii="Times New Roman" w:hAnsi="Times New Roman" w:cs="Times New Roman"/>
              </w:rPr>
              <w:t xml:space="preserve"> выплаты вознаграждений членам совета директоров и ревизионной комиссии ДЗО;</w:t>
            </w: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 xml:space="preserve">Литеру «м» подпункта </w:t>
            </w:r>
            <w:r w:rsidR="00C85D8D">
              <w:rPr>
                <w:rFonts w:ascii="Times New Roman" w:hAnsi="Times New Roman" w:cs="Times New Roman"/>
                <w:b/>
                <w:i/>
              </w:rPr>
              <w:t>61</w:t>
            </w:r>
            <w:r w:rsidRPr="000F3F59">
              <w:rPr>
                <w:rFonts w:ascii="Times New Roman" w:hAnsi="Times New Roman" w:cs="Times New Roman"/>
                <w:b/>
                <w:i/>
              </w:rPr>
              <w:t xml:space="preserve"> пункта 20.1. статьи 20 изложить в следующей редакции: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м)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о выплате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вознаграждений членам совета директоров и ревизионной комиссии ДЗО;</w:t>
            </w:r>
          </w:p>
        </w:tc>
        <w:tc>
          <w:tcPr>
            <w:tcW w:w="3544" w:type="dxa"/>
            <w:shd w:val="clear" w:color="auto" w:fill="auto"/>
          </w:tcPr>
          <w:p w:rsidR="00C23400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Правка редакционного характера.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. «м» пп.62 п.20.1 ст.20 скорректирован в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приведения в соответствие с пп.20 п.15.1 ст. 15 Устава. </w:t>
            </w:r>
          </w:p>
        </w:tc>
      </w:tr>
      <w:tr w:rsidR="00C11CD7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11CD7" w:rsidRPr="000F3F59" w:rsidRDefault="00C11CD7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11CD7" w:rsidRPr="000F3F59" w:rsidRDefault="00C11CD7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>Подпункт 7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0F3F59">
              <w:rPr>
                <w:rFonts w:ascii="Times New Roman" w:hAnsi="Times New Roman" w:cs="Times New Roman"/>
                <w:b/>
                <w:i/>
              </w:rPr>
              <w:t xml:space="preserve"> пункта 20.1. статьи 20</w:t>
            </w:r>
          </w:p>
          <w:p w:rsidR="00C11CD7" w:rsidRPr="000F3F59" w:rsidRDefault="00C11CD7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C11CD7" w:rsidRPr="000F3F59" w:rsidRDefault="00C11CD7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 xml:space="preserve">Утверждение общей политики в области управления рисками и внутреннего контроля, рассмотрение </w:t>
            </w:r>
            <w:proofErr w:type="gramStart"/>
            <w:r w:rsidRPr="000F3F59">
              <w:rPr>
                <w:rFonts w:ascii="Times New Roman" w:hAnsi="Times New Roman" w:cs="Times New Roman"/>
              </w:rPr>
              <w:t>результатов оценки функционирования системы</w:t>
            </w:r>
            <w:proofErr w:type="gramEnd"/>
            <w:r w:rsidRPr="000F3F59">
              <w:rPr>
                <w:rFonts w:ascii="Times New Roman" w:hAnsi="Times New Roman" w:cs="Times New Roman"/>
              </w:rPr>
              <w:t xml:space="preserve"> управления рисками и внутреннего контроля;</w:t>
            </w:r>
          </w:p>
          <w:p w:rsidR="00C11CD7" w:rsidRPr="000F3F59" w:rsidRDefault="00C11CD7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  <w:shd w:val="clear" w:color="auto" w:fill="auto"/>
          </w:tcPr>
          <w:p w:rsidR="00C11CD7" w:rsidRPr="000F3F59" w:rsidRDefault="00C11CD7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подпункт </w:t>
            </w:r>
            <w:r w:rsid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20.1. статьи 20 в следующей редакции:</w:t>
            </w:r>
          </w:p>
          <w:p w:rsidR="00C11CD7" w:rsidRPr="000F3F59" w:rsidRDefault="00C11CD7" w:rsidP="00BC505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общей политики в области управления рисками и внутреннего контроля,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проведении периодической оценки функционирования системы управления рисками и внутреннего контроля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, рассмотрение результатов оценки функционирования системы управления рисками и внутреннего контроля, 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информации о наиболее существенных рисках и, при необходимости, предоставление рекомендаций по управлению указанными рисками и по совершенствованию мероприятий по управлению рисками;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допустимого уровня риска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Общества;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иные полномочия, предусмотренные утвержденной Советом директоров Общества Политикой внутреннего аудита. </w:t>
            </w:r>
          </w:p>
        </w:tc>
        <w:tc>
          <w:tcPr>
            <w:tcW w:w="3544" w:type="dxa"/>
            <w:shd w:val="clear" w:color="auto" w:fill="auto"/>
          </w:tcPr>
          <w:p w:rsidR="00C11CD7" w:rsidRPr="000F3F59" w:rsidRDefault="00C11CD7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вносится с учетом практики корпоративного управления. </w:t>
            </w:r>
          </w:p>
        </w:tc>
      </w:tr>
      <w:tr w:rsidR="00C11CD7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11CD7" w:rsidRPr="000F3F59" w:rsidRDefault="00C11CD7" w:rsidP="00791BF5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11CD7" w:rsidRPr="00085713" w:rsidRDefault="00C11CD7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Положения отсутствуют </w:t>
            </w:r>
          </w:p>
        </w:tc>
        <w:tc>
          <w:tcPr>
            <w:tcW w:w="5643" w:type="dxa"/>
            <w:shd w:val="clear" w:color="auto" w:fill="auto"/>
          </w:tcPr>
          <w:p w:rsidR="00C11CD7" w:rsidRPr="00085713" w:rsidRDefault="00C11CD7" w:rsidP="00791B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Дополнить пункт 20.1 статьи 20 подпунктами:</w:t>
            </w:r>
          </w:p>
          <w:p w:rsidR="00C11CD7" w:rsidRPr="00085713" w:rsidRDefault="00C11CD7" w:rsidP="00791BF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72)</w:t>
            </w:r>
            <w:r w:rsidRPr="0008571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Утверждение заключения о крупной сделке в случаях и в порядке, предусмотренном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CD7" w:rsidRDefault="00C11CD7" w:rsidP="00D11DE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73) </w:t>
            </w:r>
            <w:r w:rsidRPr="00085713">
              <w:rPr>
                <w:rFonts w:ascii="Times New Roman" w:hAnsi="Times New Roman" w:cs="Times New Roman"/>
                <w:sz w:val="20"/>
                <w:szCs w:val="20"/>
              </w:rPr>
              <w:t>Утверждение отчета о заключенных Обществом в отчетном году сделках, в совершении которых имеется заинтересованность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CD7" w:rsidRPr="00085713" w:rsidRDefault="00C11CD7" w:rsidP="00D11DE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74) </w:t>
            </w:r>
            <w:r w:rsidRPr="00085713">
              <w:rPr>
                <w:rFonts w:ascii="Times New Roman" w:hAnsi="Times New Roman" w:cs="Times New Roman"/>
                <w:sz w:val="20"/>
                <w:szCs w:val="20"/>
              </w:rPr>
              <w:t>Предварительное одобрение договора, на основании которого акционером вносится безвозмездный вклад в имущество Общества, не увеличивающий уставный капитал Общества и не изменяющий номинальную стоимость акций Общества.</w:t>
            </w:r>
          </w:p>
        </w:tc>
        <w:tc>
          <w:tcPr>
            <w:tcW w:w="3544" w:type="dxa"/>
            <w:shd w:val="clear" w:color="auto" w:fill="auto"/>
          </w:tcPr>
          <w:p w:rsidR="00C11CD7" w:rsidRPr="00085713" w:rsidRDefault="00C11CD7" w:rsidP="00D11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713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с п. 1 ст. </w:t>
            </w:r>
          </w:p>
          <w:p w:rsidR="00C11CD7" w:rsidRPr="00085713" w:rsidRDefault="00C11CD7" w:rsidP="00D11DE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713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5713">
              <w:rPr>
                <w:rFonts w:ascii="Times New Roman" w:hAnsi="Times New Roman" w:cs="Times New Roman"/>
                <w:sz w:val="20"/>
                <w:szCs w:val="20"/>
              </w:rPr>
              <w:t xml:space="preserve"> п.2 ст.78, п.1.1. ст.81 Федерального закона «Об акционерных обществах» (в ред. Федерального закона от 03.07.2016 № 343-ФЗ)</w:t>
            </w:r>
          </w:p>
        </w:tc>
      </w:tr>
      <w:tr w:rsidR="00C85D8D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85D8D" w:rsidRPr="000F3F59" w:rsidRDefault="00C85D8D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85D8D" w:rsidRPr="00C85D8D" w:rsidRDefault="00C85D8D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D8D">
              <w:rPr>
                <w:rFonts w:ascii="Times New Roman" w:hAnsi="Times New Roman" w:cs="Times New Roman"/>
                <w:b/>
                <w:i/>
              </w:rPr>
              <w:t>Пункт 23.5 статьи 23</w:t>
            </w:r>
          </w:p>
          <w:p w:rsidR="00C85D8D" w:rsidRPr="00C85D8D" w:rsidRDefault="00C85D8D" w:rsidP="00C85D8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85D8D">
              <w:rPr>
                <w:rFonts w:ascii="Times New Roman" w:hAnsi="Times New Roman" w:cs="Times New Roman"/>
              </w:rPr>
              <w:t xml:space="preserve">Решения Совета директоров принимаются единогласно, без учета голосов выбывших членов Совета директоров, по вопросу </w:t>
            </w:r>
            <w:r w:rsidRPr="00C85D8D">
              <w:rPr>
                <w:rFonts w:ascii="Times New Roman" w:hAnsi="Times New Roman" w:cs="Times New Roman"/>
                <w:strike/>
              </w:rPr>
              <w:t>о совершении крупной сделки</w:t>
            </w:r>
            <w:r w:rsidRPr="00C85D8D">
              <w:rPr>
                <w:rFonts w:ascii="Times New Roman" w:hAnsi="Times New Roman" w:cs="Times New Roman"/>
              </w:rPr>
              <w:t xml:space="preserve">, предметом которой является имущество, стоимость которого составляет от 25 до 50 процентов балансовой стоимости активов Общества </w:t>
            </w:r>
            <w:r w:rsidRPr="00C85D8D">
              <w:rPr>
                <w:rFonts w:ascii="Times New Roman" w:hAnsi="Times New Roman" w:cs="Times New Roman"/>
                <w:strike/>
              </w:rPr>
              <w:t>на дату принятия решения о совершении такой сделки.</w:t>
            </w:r>
            <w:proofErr w:type="gramEnd"/>
          </w:p>
        </w:tc>
        <w:tc>
          <w:tcPr>
            <w:tcW w:w="5643" w:type="dxa"/>
            <w:shd w:val="clear" w:color="auto" w:fill="auto"/>
          </w:tcPr>
          <w:p w:rsidR="00C85D8D" w:rsidRPr="00C85D8D" w:rsidRDefault="00C85D8D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пункт 23.5 статьи 23 в следующей редакции:</w:t>
            </w:r>
          </w:p>
          <w:p w:rsidR="00C85D8D" w:rsidRPr="00C85D8D" w:rsidRDefault="00C85D8D" w:rsidP="00FC1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5D8D">
              <w:rPr>
                <w:rFonts w:ascii="Times New Roman" w:hAnsi="Times New Roman" w:cs="Times New Roman"/>
                <w:sz w:val="20"/>
                <w:szCs w:val="20"/>
              </w:rPr>
              <w:t xml:space="preserve">Решения Совета директоров принимаются единогласно, без учета голосов выбывших членов Совета директоров, по вопросу </w:t>
            </w:r>
            <w:r w:rsidRPr="00C85D8D">
              <w:rPr>
                <w:rFonts w:ascii="Times New Roman" w:hAnsi="Times New Roman" w:cs="Times New Roman"/>
                <w:b/>
                <w:sz w:val="20"/>
                <w:szCs w:val="20"/>
              </w:rPr>
              <w:t>о согласии на совершение или о последующем одобрении крупной сделки</w:t>
            </w: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>, предметом которой является имущество, стоимость которого составляет от 25 до 50 процентов балансовой стоимости активов Общества.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C85D8D" w:rsidRDefault="00C85D8D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п.2 ст. 79</w:t>
            </w:r>
            <w:r w:rsidRPr="002D1BF5">
              <w:rPr>
                <w:rFonts w:ascii="Times New Roman" w:hAnsi="Times New Roman" w:cs="Times New Roman"/>
                <w:sz w:val="20"/>
                <w:szCs w:val="20"/>
              </w:rPr>
              <w:t>, п. 4. ст. 79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от 26.12.1995 № 208-ФЗ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«Об акционерных обществах» </w:t>
            </w:r>
          </w:p>
          <w:p w:rsidR="00C85D8D" w:rsidRPr="000F3F59" w:rsidRDefault="00C85D8D" w:rsidP="00C2340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F5">
              <w:rPr>
                <w:rFonts w:ascii="Times New Roman" w:hAnsi="Times New Roman" w:cs="Times New Roman"/>
                <w:sz w:val="20"/>
                <w:szCs w:val="20"/>
              </w:rPr>
              <w:t>Аналогичное изменение вносится в 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F5">
              <w:rPr>
                <w:rFonts w:ascii="Times New Roman" w:hAnsi="Times New Roman" w:cs="Times New Roman"/>
                <w:sz w:val="20"/>
                <w:szCs w:val="20"/>
              </w:rPr>
              <w:t xml:space="preserve"> о Совете директоров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>Пункт 23.6 статьи 23</w:t>
            </w: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>В случаях, когда сделка должна быть одобрена одновременно по нескольким основаниям (установленным настоящим Уставом и установленным главой X либо главой XI Федерального закона «Об акционерных обществах»), к порядку ее одобрения применяются только положения Федерального закона «Об акционерных обществах».</w:t>
            </w: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3F59">
              <w:rPr>
                <w:rFonts w:ascii="Times New Roman" w:hAnsi="Times New Roman" w:cs="Times New Roman"/>
                <w:b/>
                <w:i/>
              </w:rPr>
              <w:t>Изложить пункт 23.6 статьи 23 в следующей редакции:</w:t>
            </w:r>
          </w:p>
          <w:p w:rsidR="00C23400" w:rsidRPr="000F3F59" w:rsidRDefault="00C23400" w:rsidP="00BC505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304">
              <w:rPr>
                <w:rFonts w:ascii="Times New Roman" w:hAnsi="Times New Roman" w:cs="Times New Roman"/>
                <w:sz w:val="20"/>
                <w:szCs w:val="20"/>
              </w:rPr>
              <w:t>В случаях, когда сделка должна быть одобрена одновременно по нескольким основаниям (установленным настоящим Уставом и установленным главой X либо главой XI Федерального закона «Об акционерных обществах»), одобрение такой сделки осуществляется в рамках одного заседания Совета директоров, результаты голосования членов Совета директоров определяются по каждому основанию отдельно.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BC505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вносится с учетом практики корпоративного управления.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C85D8D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D8D">
              <w:rPr>
                <w:rFonts w:ascii="Times New Roman" w:hAnsi="Times New Roman" w:cs="Times New Roman"/>
                <w:b/>
                <w:i/>
              </w:rPr>
              <w:t>Пункт 25.5 статьи 25</w:t>
            </w:r>
          </w:p>
          <w:p w:rsidR="00C23400" w:rsidRPr="00C85D8D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400" w:rsidRPr="00C85D8D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Общества несет персональную ответственность за организацию работ и создание условий для защиты сведений, составляющих государственную тайну.</w:t>
            </w:r>
          </w:p>
          <w:p w:rsidR="00C23400" w:rsidRPr="00C85D8D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43" w:type="dxa"/>
            <w:shd w:val="clear" w:color="auto" w:fill="auto"/>
          </w:tcPr>
          <w:p w:rsidR="00C23400" w:rsidRPr="00C85D8D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пункт 25.5 статьи 25 в следующей редакции: </w:t>
            </w:r>
          </w:p>
          <w:p w:rsidR="00C23400" w:rsidRPr="00C85D8D" w:rsidRDefault="00C23400" w:rsidP="00373DA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Допуск генерального директора Общества к сведениям, составляющим государственную тайну, осуществляется с соблюдением норм Закона РФ от 21.07.1993 №5485-1 «О государственной тайне». </w:t>
            </w: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Общества несет персональную ответственность за организацию работ и создание условий для защиты сведений, составляющих государственную тайну.</w:t>
            </w:r>
          </w:p>
        </w:tc>
        <w:tc>
          <w:tcPr>
            <w:tcW w:w="3544" w:type="dxa"/>
            <w:shd w:val="clear" w:color="auto" w:fill="auto"/>
          </w:tcPr>
          <w:p w:rsidR="00C23400" w:rsidRPr="00C85D8D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>Изменение вносится с учетом практики корпоративного управления.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C85D8D" w:rsidRDefault="00C85D8D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Подпункт 17</w:t>
            </w:r>
            <w:r w:rsidR="00C23400" w:rsidRPr="00C85D8D">
              <w:rPr>
                <w:rFonts w:ascii="Times New Roman" w:hAnsi="Times New Roman" w:cs="Times New Roman"/>
                <w:b/>
                <w:i/>
              </w:rPr>
              <w:t xml:space="preserve"> пункта 25.4 статьи 25</w:t>
            </w:r>
          </w:p>
          <w:p w:rsidR="00C23400" w:rsidRPr="00C85D8D" w:rsidRDefault="00C23400" w:rsidP="0070761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85D8D">
              <w:rPr>
                <w:rFonts w:ascii="Times New Roman" w:hAnsi="Times New Roman" w:cs="Times New Roman"/>
              </w:rPr>
              <w:t xml:space="preserve">не позднее, чем за 45 (Сорок пять) дней до даты </w:t>
            </w:r>
            <w:proofErr w:type="gramStart"/>
            <w:r w:rsidRPr="00C85D8D">
              <w:rPr>
                <w:rFonts w:ascii="Times New Roman" w:hAnsi="Times New Roman" w:cs="Times New Roman"/>
              </w:rPr>
              <w:t>проведения годового Общего собрания акционеров Общества</w:t>
            </w:r>
            <w:proofErr w:type="gramEnd"/>
            <w:r w:rsidRPr="00C85D8D">
              <w:rPr>
                <w:rFonts w:ascii="Times New Roman" w:hAnsi="Times New Roman" w:cs="Times New Roman"/>
              </w:rPr>
              <w:t xml:space="preserve"> представляет на рассмотрение Совету директоров Общества годовой отчет, годовую бухгалтерскую (финансовую) отчетность, а также распределение прибыли и убытков Общества по результатам отчетного года</w:t>
            </w:r>
          </w:p>
        </w:tc>
        <w:tc>
          <w:tcPr>
            <w:tcW w:w="5643" w:type="dxa"/>
            <w:shd w:val="clear" w:color="auto" w:fill="auto"/>
          </w:tcPr>
          <w:p w:rsidR="00C23400" w:rsidRPr="00C85D8D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Изложить </w:t>
            </w:r>
            <w:r w:rsid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подпункт 17</w:t>
            </w:r>
            <w:r w:rsidRPr="00C8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пункта 25.4 статьи 25 в следующей редакции:</w:t>
            </w:r>
          </w:p>
          <w:p w:rsidR="00C23400" w:rsidRPr="00C85D8D" w:rsidRDefault="00C23400" w:rsidP="00926581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5D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своевременное представление годового отчета, </w:t>
            </w:r>
            <w:r w:rsidRPr="00C85D8D">
              <w:rPr>
                <w:rFonts w:ascii="Times New Roman" w:hAnsi="Times New Roman" w:cs="Times New Roman"/>
                <w:b/>
                <w:sz w:val="20"/>
                <w:szCs w:val="20"/>
              </w:rPr>
              <w:t>отчета о заключенных Обществом в отчетном году сделках, в совершении которых имеется заинтересованность</w:t>
            </w: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 xml:space="preserve">, годовой бухгалтерской (финансовой) отчетности, а также распределения прибыли и убытков Общества по результатам отчетного года Совету директоров с целью рассмотрения их Советом директоров Общества не позднее, чем за </w:t>
            </w:r>
            <w:r w:rsidRPr="00C85D8D">
              <w:rPr>
                <w:rFonts w:ascii="Times New Roman" w:hAnsi="Times New Roman" w:cs="Times New Roman"/>
                <w:b/>
                <w:sz w:val="20"/>
                <w:szCs w:val="20"/>
              </w:rPr>
              <w:t>30 (Тридцать) дней</w:t>
            </w: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 xml:space="preserve"> до даты проведения годового Общего собрания акционеров Общества; 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C23400" w:rsidRPr="00C85D8D" w:rsidRDefault="00C23400" w:rsidP="00C23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>Изменение вносится с учетом практики корпоративного управления.</w:t>
            </w:r>
          </w:p>
          <w:p w:rsidR="00C23400" w:rsidRPr="00C85D8D" w:rsidRDefault="00C23400" w:rsidP="00C23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Pr="00C85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5D8D">
              <w:rPr>
                <w:rFonts w:ascii="Times New Roman" w:hAnsi="Times New Roman" w:cs="Times New Roman"/>
                <w:sz w:val="20"/>
                <w:szCs w:val="20"/>
              </w:rPr>
              <w:t>п.1.1 ст.81 ФЗ «Об акционерных обществах» (в ред. Федерального закона от 03.07.2016 № 343-ФЗ):</w:t>
            </w:r>
          </w:p>
          <w:p w:rsidR="00C23400" w:rsidRPr="00C85D8D" w:rsidRDefault="00C23400" w:rsidP="00C2340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D8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r w:rsidRPr="00C85D8D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При подготовке к проведению годового общего собрания акционеров публичного общества лицам, имеющим право на участие в годовом общем собрании акционеров, должен быть предоставлен </w:t>
            </w:r>
            <w:r w:rsidRPr="00C85D8D">
              <w:rPr>
                <w:rFonts w:ascii="Times New Roman" w:eastAsiaTheme="minorHAnsi" w:hAnsi="Times New Roman" w:cs="Times New Roman"/>
                <w:i/>
                <w:sz w:val="20"/>
                <w:szCs w:val="20"/>
                <w:u w:val="single"/>
                <w:lang w:eastAsia="en-US"/>
              </w:rPr>
              <w:t>отчет о заключенных обществом в отчетном году сделках, в совершении которых имеется заинтересованность</w:t>
            </w:r>
            <w:r w:rsidRPr="00C85D8D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. Указанный отчет </w:t>
            </w:r>
            <w:r w:rsidRPr="00C85D8D">
              <w:rPr>
                <w:rFonts w:ascii="Times New Roman" w:eastAsiaTheme="minorHAnsi" w:hAnsi="Times New Roman" w:cs="Times New Roman"/>
                <w:i/>
                <w:sz w:val="20"/>
                <w:szCs w:val="20"/>
                <w:u w:val="single"/>
                <w:lang w:eastAsia="en-US"/>
              </w:rPr>
              <w:t xml:space="preserve">должен быть подписан </w:t>
            </w:r>
            <w:proofErr w:type="gramStart"/>
            <w:r w:rsidRPr="00C85D8D">
              <w:rPr>
                <w:rFonts w:ascii="Times New Roman" w:eastAsiaTheme="minorHAnsi" w:hAnsi="Times New Roman" w:cs="Times New Roman"/>
                <w:i/>
                <w:sz w:val="20"/>
                <w:szCs w:val="20"/>
                <w:u w:val="single"/>
                <w:lang w:eastAsia="en-US"/>
              </w:rPr>
              <w:t>единоличным исполнительным</w:t>
            </w:r>
            <w:proofErr w:type="gramEnd"/>
            <w:r w:rsidRPr="00C85D8D">
              <w:rPr>
                <w:rFonts w:ascii="Times New Roman" w:eastAsiaTheme="minorHAnsi" w:hAnsi="Times New Roman" w:cs="Times New Roman"/>
                <w:i/>
                <w:sz w:val="20"/>
                <w:szCs w:val="20"/>
                <w:u w:val="single"/>
                <w:lang w:eastAsia="en-US"/>
              </w:rPr>
              <w:t xml:space="preserve"> органом общества</w:t>
            </w:r>
            <w:r w:rsidRPr="00C85D8D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и утвержден советом директоров (наблюдательным советом) общества, достоверность содержащихся в нем данных должна быть подтверждена ревизионной комиссией (ревизором) общества</w:t>
            </w:r>
            <w:r w:rsidRPr="00C85D8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</w:tr>
      <w:tr w:rsidR="00C23400" w:rsidRPr="000F3F59" w:rsidTr="00C11CD7">
        <w:trPr>
          <w:trHeight w:val="5307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spacing w:after="36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darkGray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ункт 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 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атьи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darkGray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Решения </w:t>
            </w:r>
            <w:r w:rsidRPr="000F3F59">
              <w:rPr>
                <w:rFonts w:ascii="Times New Roman" w:hAnsi="Times New Roman" w:cs="Times New Roman"/>
                <w:strike/>
                <w:sz w:val="20"/>
                <w:szCs w:val="20"/>
              </w:rPr>
              <w:t>об одобрении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крупных сделок и сделок, в совершении которых имеется заинтересованность, принимаются Общим собранием акционеров и Советом директоров Общества в соответствии с требованиями глав X и XI Федерального закона «Об акционерных обществах».</w:t>
            </w:r>
            <w:proofErr w:type="gramEnd"/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  <w:p w:rsidR="00C23400" w:rsidRPr="000F3F59" w:rsidRDefault="00C23400" w:rsidP="00707619">
            <w:pPr>
              <w:spacing w:after="8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Дополнить и изложить</w:t>
            </w:r>
            <w:proofErr w:type="gramEnd"/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ункт 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 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атьи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следующей редакции:</w:t>
            </w:r>
          </w:p>
          <w:p w:rsidR="00C23400" w:rsidRDefault="00C23400" w:rsidP="0070761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Решения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согласии на совершение или о последующем одобрении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крупных сделок и сделок, в совершении которых имеется заинтересованность, принимаются Общим собранием акционеров и Советом директоров Общества в соответствии с требованиями глав X и XI Федерального закона «Об акционерных обществах».</w:t>
            </w:r>
            <w:proofErr w:type="gramEnd"/>
          </w:p>
          <w:p w:rsidR="00C23400" w:rsidRPr="00C23400" w:rsidRDefault="00C23400" w:rsidP="00412744">
            <w:pPr>
              <w:spacing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2340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обязано извещать о сделке, в совершении которой имеется заинтересованность, членов Совета директоров Общества, а в случае, если в совершении такой сделки заинтересованы все члены Совета директоров Общества - акционеров Общества в порядке, предусмотренном для сообщения о проведении Общего собрания акционеров.</w:t>
            </w:r>
            <w:proofErr w:type="gramEnd"/>
          </w:p>
          <w:p w:rsidR="00C23400" w:rsidRPr="00412744" w:rsidRDefault="00C23400" w:rsidP="00412744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Извещение должно быть направлено не </w:t>
            </w:r>
            <w:proofErr w:type="gramStart"/>
            <w:r w:rsidRPr="00C23400">
              <w:rPr>
                <w:rFonts w:ascii="Times New Roman" w:hAnsi="Times New Roman" w:cs="Times New Roman"/>
                <w:b/>
                <w:sz w:val="20"/>
                <w:szCs w:val="20"/>
              </w:rPr>
              <w:t>позднее</w:t>
            </w:r>
            <w:proofErr w:type="gramEnd"/>
            <w:r w:rsidRPr="00C23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чем за пять рабочих дней до даты совершения сделки, в совершении которой имеется заинтересованность.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Федеральным законом от 26.12.1995 № 208-ФЗ «Об акционерных обществах» (в ред. Федерального закона от 03.07.2016 № 343-ФЗ)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400" w:rsidRPr="000F3F59" w:rsidRDefault="00C23400" w:rsidP="00C23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пункта обусловлено следующим: </w:t>
            </w:r>
          </w:p>
          <w:p w:rsidR="00C23400" w:rsidRPr="000F3F59" w:rsidRDefault="00C23400" w:rsidP="00C23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П. 1.1. ст. 81 ФЗ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акционерных обществах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», введенный Федеральным законом от 03.07.2016 № 343-ФЗ, регулирует порядок подготовки к совершению сделки с заинтересованностью.</w:t>
            </w:r>
          </w:p>
          <w:p w:rsidR="00C23400" w:rsidRPr="000F3F59" w:rsidRDefault="00C23400" w:rsidP="00C2340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названному пункту, «извещение должно быть направлено не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 w:rsidRPr="005F70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пятнадцать дней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до даты совершения сделки, в совершении которой имеется заинтересованность, </w:t>
            </w:r>
            <w:r w:rsidRPr="000F3F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если иной срок не установлен уставом общества».</w:t>
            </w:r>
          </w:p>
        </w:tc>
      </w:tr>
      <w:tr w:rsidR="00B9357F" w:rsidRPr="000F3F59" w:rsidTr="00C11CD7">
        <w:trPr>
          <w:trHeight w:val="5307"/>
        </w:trPr>
        <w:tc>
          <w:tcPr>
            <w:tcW w:w="426" w:type="dxa"/>
            <w:shd w:val="clear" w:color="auto" w:fill="auto"/>
          </w:tcPr>
          <w:p w:rsidR="00B9357F" w:rsidRPr="000F3F59" w:rsidRDefault="00B9357F" w:rsidP="00B9357F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9357F" w:rsidRPr="000F3F59" w:rsidRDefault="00B9357F" w:rsidP="00B9357F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ункт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 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атьи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B9357F" w:rsidRPr="000F3F59" w:rsidRDefault="00B9357F" w:rsidP="00B9357F">
            <w:pPr>
              <w:spacing w:after="36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Сделки, совершение которых обязательно для Общества в соответствии с федеральными законами и (или) иными правовыми актами Российской Федерации и расчеты по которым производятся по ценам, определенным в порядке, установленном Правительством Российской Федерации, или по ценам и тарифам, установленным уполномоченным Правительством Российской Федерации федеральным органом исполнительной власти, не требуют принятия решений об их </w:t>
            </w:r>
            <w:r w:rsidRPr="00C23400">
              <w:rPr>
                <w:rFonts w:ascii="Times New Roman" w:hAnsi="Times New Roman" w:cs="Times New Roman"/>
                <w:sz w:val="20"/>
                <w:szCs w:val="20"/>
              </w:rPr>
              <w:t>одобрении Общим собранием акционеров и/или Советом директоров</w:t>
            </w:r>
            <w:proofErr w:type="gramEnd"/>
            <w:r w:rsidRPr="00C2340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 как крупных сделок или сделок, в </w:t>
            </w:r>
            <w:proofErr w:type="gramStart"/>
            <w:r w:rsidRPr="00C23400">
              <w:rPr>
                <w:rFonts w:ascii="Times New Roman" w:hAnsi="Times New Roman" w:cs="Times New Roman"/>
                <w:sz w:val="20"/>
                <w:szCs w:val="20"/>
              </w:rPr>
              <w:t>совершении</w:t>
            </w:r>
            <w:proofErr w:type="gramEnd"/>
            <w:r w:rsidRPr="00C2340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имеется заинтересованность, а также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по иным основаниям, предусмотренным настоящим Уставом.</w:t>
            </w:r>
          </w:p>
        </w:tc>
        <w:tc>
          <w:tcPr>
            <w:tcW w:w="5643" w:type="dxa"/>
            <w:shd w:val="clear" w:color="auto" w:fill="auto"/>
          </w:tcPr>
          <w:p w:rsidR="00B9357F" w:rsidRPr="000F3F59" w:rsidRDefault="00B9357F" w:rsidP="00B9357F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ункт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 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атьи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исключить</w:t>
            </w:r>
          </w:p>
          <w:p w:rsidR="00B9357F" w:rsidRPr="000F3F59" w:rsidRDefault="00B9357F" w:rsidP="00B9357F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9357F" w:rsidRPr="000F3F59" w:rsidRDefault="00B9357F" w:rsidP="00B935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Изменение вносится с учетом практики корпоративного управления.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spacing w:after="36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Положения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 </w:t>
            </w: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Дополнить 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атью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унктом 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следующей редакции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C23400" w:rsidRPr="000F3F59" w:rsidRDefault="00C23400" w:rsidP="00707619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В извещении должны быть указаны лицо (лица), являющееся ее стороной (сторонами), 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выгодоприобретателем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), цена, предмет сделки и иные ее существенные условия или порядок их определения, а также 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C23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п.1.1. ст.81 ФЗ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акционерных обществах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400" w:rsidRPr="000F3F59" w:rsidTr="00C11CD7">
        <w:trPr>
          <w:trHeight w:val="389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Pr="000F3F59" w:rsidRDefault="00C23400" w:rsidP="00707619">
            <w:pPr>
              <w:spacing w:after="80"/>
              <w:ind w:firstLine="4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red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Положения отсутствуют </w:t>
            </w:r>
          </w:p>
        </w:tc>
        <w:tc>
          <w:tcPr>
            <w:tcW w:w="5643" w:type="dxa"/>
            <w:shd w:val="clear" w:color="auto" w:fill="auto"/>
          </w:tcPr>
          <w:p w:rsidR="00C23400" w:rsidRDefault="00C23400" w:rsidP="00707619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Дополнить п.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ст.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пунктом:</w:t>
            </w:r>
          </w:p>
          <w:p w:rsidR="00C23400" w:rsidRPr="000F3F59" w:rsidRDefault="00C23400" w:rsidP="00707619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(Ревизионная комиссия общества)</w:t>
            </w:r>
          </w:p>
          <w:p w:rsidR="00C23400" w:rsidRPr="000F3F59" w:rsidRDefault="00C23400" w:rsidP="0070761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подтверждение достоверности данных, содержащихся в отчете о заключенных Обществом в отчетном году сделках, в совершении которых имеется заинтересованность.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pStyle w:val="ConsPlusNormal"/>
              <w:spacing w:after="80"/>
              <w:jc w:val="both"/>
              <w:rPr>
                <w:rFonts w:ascii="Times New Roman" w:hAnsi="Times New Roman" w:cs="Times New Roman"/>
              </w:rPr>
            </w:pPr>
            <w:r w:rsidRPr="000F3F59">
              <w:rPr>
                <w:rFonts w:ascii="Times New Roman" w:hAnsi="Times New Roman" w:cs="Times New Roman"/>
              </w:rPr>
              <w:t xml:space="preserve">Приведение в соответствие с </w:t>
            </w:r>
            <w:proofErr w:type="spellStart"/>
            <w:r w:rsidRPr="000F3F59">
              <w:rPr>
                <w:rFonts w:ascii="Times New Roman" w:hAnsi="Times New Roman" w:cs="Times New Roman"/>
              </w:rPr>
              <w:t>абз</w:t>
            </w:r>
            <w:proofErr w:type="spellEnd"/>
            <w:r w:rsidRPr="000F3F59">
              <w:rPr>
                <w:rFonts w:ascii="Times New Roman" w:hAnsi="Times New Roman" w:cs="Times New Roman"/>
              </w:rPr>
              <w:t>. 3 п. 1.1. ст. 81 Федерального закона «Об акционерных обществах» от 26.12.1995 № 208-ФЗ в ред. Федерального закона от 03.07.2016 № 343-ФЗ. «</w:t>
            </w:r>
            <w:r w:rsidRPr="00FB0519">
              <w:rPr>
                <w:rFonts w:ascii="Times New Roman" w:hAnsi="Times New Roman" w:cs="Times New Roman"/>
                <w:i/>
              </w:rPr>
              <w:t xml:space="preserve">При подготовке к проведению годового общего собрания акционеров публичного общества лицам, имеющим право на участие в годовом общем собрании акционеров, должен быть предоставлен </w:t>
            </w:r>
            <w:r w:rsidRPr="00FB0519">
              <w:rPr>
                <w:rFonts w:ascii="Times New Roman" w:hAnsi="Times New Roman" w:cs="Times New Roman"/>
                <w:i/>
                <w:u w:val="single"/>
              </w:rPr>
              <w:t>отчет о заключенных обществом в отчетном году сделках, в совершении которых имеется заинтересованность</w:t>
            </w:r>
            <w:r w:rsidRPr="00FB0519">
              <w:rPr>
                <w:rFonts w:ascii="Times New Roman" w:hAnsi="Times New Roman" w:cs="Times New Roman"/>
                <w:i/>
              </w:rPr>
              <w:t xml:space="preserve">. Указанный отчет должен быть подписан </w:t>
            </w:r>
            <w:proofErr w:type="gramStart"/>
            <w:r w:rsidRPr="00FB0519">
              <w:rPr>
                <w:rFonts w:ascii="Times New Roman" w:hAnsi="Times New Roman" w:cs="Times New Roman"/>
                <w:i/>
              </w:rPr>
              <w:t>единоличным исполнительным</w:t>
            </w:r>
            <w:proofErr w:type="gramEnd"/>
            <w:r w:rsidRPr="00FB0519">
              <w:rPr>
                <w:rFonts w:ascii="Times New Roman" w:hAnsi="Times New Roman" w:cs="Times New Roman"/>
                <w:i/>
              </w:rPr>
              <w:t xml:space="preserve"> органом общества и утвержден советом директоров (наблюдательным советом) общества, </w:t>
            </w:r>
            <w:r w:rsidRPr="00FB0519">
              <w:rPr>
                <w:rFonts w:ascii="Times New Roman" w:hAnsi="Times New Roman" w:cs="Times New Roman"/>
                <w:i/>
                <w:u w:val="single"/>
              </w:rPr>
              <w:t>достоверность содержащихся в нем данных должна быть подтверждена ревизионной комиссией (ревизором) общества</w:t>
            </w:r>
            <w:r w:rsidRPr="000F3F59">
              <w:rPr>
                <w:rFonts w:ascii="Times New Roman" w:hAnsi="Times New Roman" w:cs="Times New Roman"/>
              </w:rPr>
              <w:t>».</w:t>
            </w:r>
          </w:p>
        </w:tc>
      </w:tr>
      <w:tr w:rsidR="00C23400" w:rsidRPr="000F3F59" w:rsidTr="00C11CD7">
        <w:trPr>
          <w:trHeight w:val="3890"/>
        </w:trPr>
        <w:tc>
          <w:tcPr>
            <w:tcW w:w="426" w:type="dxa"/>
            <w:shd w:val="clear" w:color="auto" w:fill="auto"/>
          </w:tcPr>
          <w:p w:rsidR="00C23400" w:rsidRPr="000F3F59" w:rsidRDefault="00C23400" w:rsidP="00FC467D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Default="00C23400" w:rsidP="00FC467D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пункт 31.1</w:t>
            </w:r>
            <w:r w:rsidRPr="00C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статьи 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  <w:p w:rsidR="00C23400" w:rsidRPr="000F3F59" w:rsidRDefault="00C23400" w:rsidP="00FC467D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0623">
              <w:rPr>
                <w:rFonts w:ascii="Times New Roman" w:hAnsi="Times New Roman" w:cs="Times New Roman"/>
                <w:sz w:val="20"/>
                <w:szCs w:val="20"/>
              </w:rPr>
              <w:t>Информация об Обществе</w:t>
            </w:r>
            <w:r w:rsidRPr="00C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0623">
              <w:rPr>
                <w:rFonts w:ascii="Times New Roman" w:hAnsi="Times New Roman" w:cs="Times New Roman"/>
                <w:sz w:val="20"/>
                <w:szCs w:val="20"/>
              </w:rPr>
              <w:t>предоставляется Обществом в соответствии с требованиями законодательства.</w:t>
            </w:r>
          </w:p>
        </w:tc>
        <w:tc>
          <w:tcPr>
            <w:tcW w:w="5643" w:type="dxa"/>
            <w:shd w:val="clear" w:color="auto" w:fill="auto"/>
          </w:tcPr>
          <w:p w:rsidR="00C23400" w:rsidRDefault="00C23400" w:rsidP="00FC467D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ункт 31.1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атьи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следующей редакции:</w:t>
            </w:r>
          </w:p>
          <w:p w:rsidR="00C23400" w:rsidRPr="000F3F59" w:rsidRDefault="00C23400" w:rsidP="00C23400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Обществе предоставляется Обществом в соответствии с требованиями законодательства Российской Федерации, </w:t>
            </w:r>
            <w:r w:rsidRPr="00C23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соблюдением требований Закона РФ от 21.07.1993 N 5485-1 «О государственной тайне»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FC467D">
            <w:pPr>
              <w:pStyle w:val="ConsPlusNormal"/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вносится с учетом практики корпоративного управления.</w:t>
            </w:r>
          </w:p>
        </w:tc>
      </w:tr>
      <w:tr w:rsidR="00C23400" w:rsidRPr="000F3F59" w:rsidTr="00C11CD7">
        <w:trPr>
          <w:trHeight w:val="20"/>
        </w:trPr>
        <w:tc>
          <w:tcPr>
            <w:tcW w:w="426" w:type="dxa"/>
            <w:shd w:val="clear" w:color="auto" w:fill="auto"/>
          </w:tcPr>
          <w:p w:rsidR="00C23400" w:rsidRPr="000F3F59" w:rsidRDefault="00C23400" w:rsidP="00707619">
            <w:pPr>
              <w:pStyle w:val="ac"/>
              <w:keepLines/>
              <w:numPr>
                <w:ilvl w:val="0"/>
                <w:numId w:val="7"/>
              </w:numPr>
              <w:spacing w:after="8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C23400" w:rsidRDefault="00C23400" w:rsidP="00707619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ункт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31.5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атьи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</w:p>
          <w:p w:rsidR="00C23400" w:rsidRPr="000F3F59" w:rsidRDefault="00C23400" w:rsidP="00707619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(предоставление обществом информации)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Список лиц, имеющих право на участие в </w:t>
            </w: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собрании акционеров, предоставляется Обществом для ознакомления по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требованию лиц, включенных в этот список и обладающих не менее чем 1 процентом голосов. </w:t>
            </w:r>
            <w:r w:rsidRPr="000F3F5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При этом данные документов и почтовый адрес физических лиц, включенных в этот список, предоставляются только с согласия этих лиц.</w:t>
            </w:r>
          </w:p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green"/>
              </w:rPr>
            </w:pPr>
          </w:p>
          <w:p w:rsidR="00C23400" w:rsidRPr="000F3F59" w:rsidRDefault="00C23400" w:rsidP="00707619">
            <w:pPr>
              <w:spacing w:after="80"/>
              <w:ind w:firstLine="4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43" w:type="dxa"/>
            <w:shd w:val="clear" w:color="auto" w:fill="auto"/>
          </w:tcPr>
          <w:p w:rsidR="00C23400" w:rsidRPr="000F3F59" w:rsidRDefault="00C23400" w:rsidP="00707619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Изложить 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ункт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31.5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атьи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0F3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следующей редакции:</w:t>
            </w:r>
          </w:p>
          <w:p w:rsidR="00C23400" w:rsidRPr="000F3F59" w:rsidRDefault="00C23400" w:rsidP="00707619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Список лиц, имеющих право на участие в Общем собрании акционеров,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за исключением информации о волеизъявлении таких лиц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предоставляется Обществом для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ознакомления по требованию лиц, включенных в этот список и обладающих не менее чем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процентом голосов,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начиная с даты получения такого списка Обществом.</w:t>
            </w:r>
            <w:proofErr w:type="gramEnd"/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сведения, позволяющие идентифицировать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физических лиц, включенных в этот список, </w:t>
            </w:r>
            <w:r w:rsidRPr="000F3F59">
              <w:rPr>
                <w:rFonts w:ascii="Times New Roman" w:hAnsi="Times New Roman" w:cs="Times New Roman"/>
                <w:b/>
                <w:sz w:val="20"/>
                <w:szCs w:val="20"/>
              </w:rPr>
              <w:t>за исключением фамилии, имени, отчества, предоставляются только с согласия этих лиц.</w:t>
            </w:r>
          </w:p>
        </w:tc>
        <w:tc>
          <w:tcPr>
            <w:tcW w:w="3544" w:type="dxa"/>
            <w:shd w:val="clear" w:color="auto" w:fill="auto"/>
          </w:tcPr>
          <w:p w:rsidR="00C23400" w:rsidRPr="000F3F59" w:rsidRDefault="00C23400" w:rsidP="0070761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соответствие с п. 4 ст. 51 Федерального закона «Об акционерных обществах» от 26.12.1995 № 208-ФЗ «Об акционерных обществах» в ред. </w:t>
            </w:r>
            <w:r w:rsidRPr="000F3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закона от 29.06.2015 № 210-ФЗ</w:t>
            </w:r>
          </w:p>
          <w:p w:rsidR="00C23400" w:rsidRPr="000F3F59" w:rsidRDefault="00C23400" w:rsidP="00707619">
            <w:pPr>
              <w:pStyle w:val="ConsPlusNormal"/>
              <w:spacing w:after="80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49DD" w:rsidRPr="000F3F59" w:rsidRDefault="00FB49DD" w:rsidP="00FB49DD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49DD" w:rsidRPr="000F3F59" w:rsidRDefault="00FB49DD" w:rsidP="00FB49DD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18F3" w:rsidRDefault="009718F3" w:rsidP="009718F3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718F3" w:rsidSect="00FB49DD">
      <w:footerReference w:type="default" r:id="rId8"/>
      <w:pgSz w:w="16840" w:h="11907" w:orient="landscape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FC" w:rsidRDefault="002F08FC">
      <w:pPr>
        <w:spacing w:after="0" w:line="240" w:lineRule="auto"/>
      </w:pPr>
      <w:r>
        <w:separator/>
      </w:r>
    </w:p>
  </w:endnote>
  <w:endnote w:type="continuationSeparator" w:id="0">
    <w:p w:rsidR="002F08FC" w:rsidRDefault="002F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95913192"/>
      <w:docPartObj>
        <w:docPartGallery w:val="Page Numbers (Bottom of Page)"/>
        <w:docPartUnique/>
      </w:docPartObj>
    </w:sdtPr>
    <w:sdtContent>
      <w:p w:rsidR="00215B23" w:rsidRPr="00F41408" w:rsidRDefault="00E96582" w:rsidP="00FB49DD">
        <w:pPr>
          <w:pStyle w:val="aa"/>
          <w:jc w:val="center"/>
          <w:rPr>
            <w:rFonts w:ascii="Times New Roman" w:hAnsi="Times New Roman" w:cs="Times New Roman"/>
          </w:rPr>
        </w:pPr>
        <w:r w:rsidRPr="0088737C">
          <w:rPr>
            <w:rFonts w:ascii="Times New Roman" w:hAnsi="Times New Roman" w:cs="Times New Roman"/>
          </w:rPr>
          <w:fldChar w:fldCharType="begin"/>
        </w:r>
        <w:r w:rsidR="00215B23" w:rsidRPr="0088737C">
          <w:rPr>
            <w:rFonts w:ascii="Times New Roman" w:hAnsi="Times New Roman" w:cs="Times New Roman"/>
          </w:rPr>
          <w:instrText>PAGE   \* MERGEFORMAT</w:instrText>
        </w:r>
        <w:r w:rsidRPr="0088737C">
          <w:rPr>
            <w:rFonts w:ascii="Times New Roman" w:hAnsi="Times New Roman" w:cs="Times New Roman"/>
          </w:rPr>
          <w:fldChar w:fldCharType="separate"/>
        </w:r>
        <w:r w:rsidR="00516201">
          <w:rPr>
            <w:rFonts w:ascii="Times New Roman" w:hAnsi="Times New Roman" w:cs="Times New Roman"/>
            <w:noProof/>
          </w:rPr>
          <w:t>1</w:t>
        </w:r>
        <w:r w:rsidRPr="0088737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FC" w:rsidRDefault="002F08FC">
      <w:pPr>
        <w:spacing w:after="0" w:line="240" w:lineRule="auto"/>
      </w:pPr>
      <w:r>
        <w:separator/>
      </w:r>
    </w:p>
  </w:footnote>
  <w:footnote w:type="continuationSeparator" w:id="0">
    <w:p w:rsidR="002F08FC" w:rsidRDefault="002F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05D"/>
    <w:multiLevelType w:val="multilevel"/>
    <w:tmpl w:val="5FF812C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E9194F"/>
    <w:multiLevelType w:val="hybridMultilevel"/>
    <w:tmpl w:val="58C01F30"/>
    <w:lvl w:ilvl="0" w:tplc="0E9A65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  <w:sz w:val="24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6C42B6"/>
    <w:multiLevelType w:val="hybridMultilevel"/>
    <w:tmpl w:val="36B2ACA2"/>
    <w:lvl w:ilvl="0" w:tplc="8B66462A">
      <w:start w:val="3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5CF05EE"/>
    <w:multiLevelType w:val="hybridMultilevel"/>
    <w:tmpl w:val="E326A4A4"/>
    <w:lvl w:ilvl="0" w:tplc="CFA6D0D4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6634C"/>
    <w:multiLevelType w:val="hybridMultilevel"/>
    <w:tmpl w:val="5680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74D30"/>
    <w:multiLevelType w:val="hybridMultilevel"/>
    <w:tmpl w:val="DD0CC5D2"/>
    <w:lvl w:ilvl="0" w:tplc="2B606C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9D250D"/>
    <w:multiLevelType w:val="hybridMultilevel"/>
    <w:tmpl w:val="E326A4A4"/>
    <w:lvl w:ilvl="0" w:tplc="CFA6D0D4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553EE"/>
    <w:multiLevelType w:val="hybridMultilevel"/>
    <w:tmpl w:val="3BB2814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1411BE5"/>
    <w:multiLevelType w:val="multilevel"/>
    <w:tmpl w:val="38AC95F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550615"/>
    <w:multiLevelType w:val="hybridMultilevel"/>
    <w:tmpl w:val="CC26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614E1"/>
    <w:multiLevelType w:val="hybridMultilevel"/>
    <w:tmpl w:val="85B8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F5A65"/>
    <w:multiLevelType w:val="multilevel"/>
    <w:tmpl w:val="DBC4A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1E1473"/>
    <w:multiLevelType w:val="hybridMultilevel"/>
    <w:tmpl w:val="88BC1444"/>
    <w:lvl w:ilvl="0" w:tplc="2B606C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901B90"/>
    <w:multiLevelType w:val="multilevel"/>
    <w:tmpl w:val="38AC95F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EA2E84"/>
    <w:multiLevelType w:val="multilevel"/>
    <w:tmpl w:val="BA06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4645BA2"/>
    <w:multiLevelType w:val="hybridMultilevel"/>
    <w:tmpl w:val="2F7E52C6"/>
    <w:lvl w:ilvl="0" w:tplc="04190011">
      <w:start w:val="1"/>
      <w:numFmt w:val="decimal"/>
      <w:lvlText w:val="%1)"/>
      <w:lvlJc w:val="left"/>
      <w:pPr>
        <w:tabs>
          <w:tab w:val="num" w:pos="1460"/>
        </w:tabs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6">
    <w:nsid w:val="24A63CFE"/>
    <w:multiLevelType w:val="hybridMultilevel"/>
    <w:tmpl w:val="5680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F0873"/>
    <w:multiLevelType w:val="multilevel"/>
    <w:tmpl w:val="24DC61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tabs>
          <w:tab w:val="num" w:pos="114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82548F9"/>
    <w:multiLevelType w:val="hybridMultilevel"/>
    <w:tmpl w:val="166EE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04DF1"/>
    <w:multiLevelType w:val="hybridMultilevel"/>
    <w:tmpl w:val="AD9E2F20"/>
    <w:lvl w:ilvl="0" w:tplc="2B606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7936F9"/>
    <w:multiLevelType w:val="hybridMultilevel"/>
    <w:tmpl w:val="3D42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642EA"/>
    <w:multiLevelType w:val="hybridMultilevel"/>
    <w:tmpl w:val="B20874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0810D4E"/>
    <w:multiLevelType w:val="multilevel"/>
    <w:tmpl w:val="54326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5C0E83"/>
    <w:multiLevelType w:val="hybridMultilevel"/>
    <w:tmpl w:val="CE8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9482D"/>
    <w:multiLevelType w:val="hybridMultilevel"/>
    <w:tmpl w:val="3DEAA754"/>
    <w:lvl w:ilvl="0" w:tplc="C1D0F07E">
      <w:start w:val="1"/>
      <w:numFmt w:val="decimal"/>
      <w:lvlText w:val="%1."/>
      <w:lvlJc w:val="left"/>
      <w:pPr>
        <w:ind w:left="10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5">
    <w:nsid w:val="391E6DF0"/>
    <w:multiLevelType w:val="hybridMultilevel"/>
    <w:tmpl w:val="C4E4F49A"/>
    <w:lvl w:ilvl="0" w:tplc="D22C7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591A7C"/>
    <w:multiLevelType w:val="multilevel"/>
    <w:tmpl w:val="9FE22E94"/>
    <w:lvl w:ilvl="0">
      <w:start w:val="3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E911332"/>
    <w:multiLevelType w:val="multilevel"/>
    <w:tmpl w:val="0F9AD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B76A7B"/>
    <w:multiLevelType w:val="hybridMultilevel"/>
    <w:tmpl w:val="2F7E52C6"/>
    <w:lvl w:ilvl="0" w:tplc="04190011">
      <w:start w:val="1"/>
      <w:numFmt w:val="decimal"/>
      <w:lvlText w:val="%1)"/>
      <w:lvlJc w:val="left"/>
      <w:pPr>
        <w:tabs>
          <w:tab w:val="num" w:pos="1460"/>
        </w:tabs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29">
    <w:nsid w:val="45CA0973"/>
    <w:multiLevelType w:val="hybridMultilevel"/>
    <w:tmpl w:val="6016BB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A8D4D6F"/>
    <w:multiLevelType w:val="hybridMultilevel"/>
    <w:tmpl w:val="AB742B24"/>
    <w:lvl w:ilvl="0" w:tplc="8C38CF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52610"/>
    <w:multiLevelType w:val="hybridMultilevel"/>
    <w:tmpl w:val="D2A4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60BE2"/>
    <w:multiLevelType w:val="hybridMultilevel"/>
    <w:tmpl w:val="0E402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25C23"/>
    <w:multiLevelType w:val="hybridMultilevel"/>
    <w:tmpl w:val="03F6574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4">
    <w:nsid w:val="68457E1F"/>
    <w:multiLevelType w:val="hybridMultilevel"/>
    <w:tmpl w:val="8C6A2138"/>
    <w:lvl w:ilvl="0" w:tplc="2B606C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8C38CF9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F9E5795"/>
    <w:multiLevelType w:val="hybridMultilevel"/>
    <w:tmpl w:val="16E228C6"/>
    <w:lvl w:ilvl="0" w:tplc="BE10F426">
      <w:start w:val="1"/>
      <w:numFmt w:val="decimal"/>
      <w:lvlText w:val="%1"/>
      <w:lvlJc w:val="left"/>
      <w:pPr>
        <w:ind w:left="81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61A80"/>
    <w:multiLevelType w:val="hybridMultilevel"/>
    <w:tmpl w:val="C0D6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43215"/>
    <w:multiLevelType w:val="hybridMultilevel"/>
    <w:tmpl w:val="251CE508"/>
    <w:lvl w:ilvl="0" w:tplc="05888A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80762"/>
    <w:multiLevelType w:val="multilevel"/>
    <w:tmpl w:val="D8FCE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6B00A3B"/>
    <w:multiLevelType w:val="hybridMultilevel"/>
    <w:tmpl w:val="AB0A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46C67"/>
    <w:multiLevelType w:val="hybridMultilevel"/>
    <w:tmpl w:val="E70A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61BBF"/>
    <w:multiLevelType w:val="hybridMultilevel"/>
    <w:tmpl w:val="23D8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6"/>
  </w:num>
  <w:num w:numId="4">
    <w:abstractNumId w:val="10"/>
  </w:num>
  <w:num w:numId="5">
    <w:abstractNumId w:val="23"/>
  </w:num>
  <w:num w:numId="6">
    <w:abstractNumId w:val="41"/>
  </w:num>
  <w:num w:numId="7">
    <w:abstractNumId w:val="37"/>
  </w:num>
  <w:num w:numId="8">
    <w:abstractNumId w:val="38"/>
  </w:num>
  <w:num w:numId="9">
    <w:abstractNumId w:val="34"/>
  </w:num>
  <w:num w:numId="10">
    <w:abstractNumId w:val="22"/>
  </w:num>
  <w:num w:numId="11">
    <w:abstractNumId w:val="14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4"/>
  </w:num>
  <w:num w:numId="17">
    <w:abstractNumId w:val="24"/>
  </w:num>
  <w:num w:numId="18">
    <w:abstractNumId w:val="7"/>
  </w:num>
  <w:num w:numId="19">
    <w:abstractNumId w:val="18"/>
  </w:num>
  <w:num w:numId="20">
    <w:abstractNumId w:val="5"/>
  </w:num>
  <w:num w:numId="21">
    <w:abstractNumId w:val="12"/>
  </w:num>
  <w:num w:numId="22">
    <w:abstractNumId w:val="27"/>
  </w:num>
  <w:num w:numId="23">
    <w:abstractNumId w:val="13"/>
  </w:num>
  <w:num w:numId="24">
    <w:abstractNumId w:val="8"/>
  </w:num>
  <w:num w:numId="25">
    <w:abstractNumId w:val="17"/>
  </w:num>
  <w:num w:numId="26">
    <w:abstractNumId w:val="30"/>
  </w:num>
  <w:num w:numId="27">
    <w:abstractNumId w:val="0"/>
  </w:num>
  <w:num w:numId="28">
    <w:abstractNumId w:val="25"/>
  </w:num>
  <w:num w:numId="29">
    <w:abstractNumId w:val="15"/>
  </w:num>
  <w:num w:numId="30">
    <w:abstractNumId w:val="28"/>
  </w:num>
  <w:num w:numId="31">
    <w:abstractNumId w:val="9"/>
  </w:num>
  <w:num w:numId="32">
    <w:abstractNumId w:val="2"/>
  </w:num>
  <w:num w:numId="33">
    <w:abstractNumId w:val="35"/>
  </w:num>
  <w:num w:numId="34">
    <w:abstractNumId w:val="6"/>
  </w:num>
  <w:num w:numId="35">
    <w:abstractNumId w:val="3"/>
  </w:num>
  <w:num w:numId="36">
    <w:abstractNumId w:val="20"/>
  </w:num>
  <w:num w:numId="37">
    <w:abstractNumId w:val="33"/>
  </w:num>
  <w:num w:numId="38">
    <w:abstractNumId w:val="11"/>
  </w:num>
  <w:num w:numId="39">
    <w:abstractNumId w:val="19"/>
  </w:num>
  <w:num w:numId="40">
    <w:abstractNumId w:val="1"/>
  </w:num>
  <w:num w:numId="41">
    <w:abstractNumId w:val="40"/>
  </w:num>
  <w:num w:numId="42">
    <w:abstractNumId w:val="39"/>
  </w:num>
  <w:num w:numId="43">
    <w:abstractNumId w:val="3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101"/>
    <w:rsid w:val="00001CDD"/>
    <w:rsid w:val="00004164"/>
    <w:rsid w:val="000133DC"/>
    <w:rsid w:val="00013FA1"/>
    <w:rsid w:val="00016D05"/>
    <w:rsid w:val="0001762A"/>
    <w:rsid w:val="000177DB"/>
    <w:rsid w:val="00020FC8"/>
    <w:rsid w:val="0002483E"/>
    <w:rsid w:val="00036447"/>
    <w:rsid w:val="00036AE6"/>
    <w:rsid w:val="00036F0C"/>
    <w:rsid w:val="00040BAA"/>
    <w:rsid w:val="0004595D"/>
    <w:rsid w:val="00051F53"/>
    <w:rsid w:val="0005416D"/>
    <w:rsid w:val="00054E3F"/>
    <w:rsid w:val="00057199"/>
    <w:rsid w:val="0006208D"/>
    <w:rsid w:val="0006571A"/>
    <w:rsid w:val="00065A9F"/>
    <w:rsid w:val="00065F6A"/>
    <w:rsid w:val="00070371"/>
    <w:rsid w:val="00071648"/>
    <w:rsid w:val="00073F05"/>
    <w:rsid w:val="00075015"/>
    <w:rsid w:val="00077EE2"/>
    <w:rsid w:val="0008156C"/>
    <w:rsid w:val="000856BF"/>
    <w:rsid w:val="00085713"/>
    <w:rsid w:val="0008574F"/>
    <w:rsid w:val="00090A65"/>
    <w:rsid w:val="00092163"/>
    <w:rsid w:val="000939BC"/>
    <w:rsid w:val="000951F3"/>
    <w:rsid w:val="0009652F"/>
    <w:rsid w:val="000966D0"/>
    <w:rsid w:val="00097212"/>
    <w:rsid w:val="000A374F"/>
    <w:rsid w:val="000B3B16"/>
    <w:rsid w:val="000B5E0C"/>
    <w:rsid w:val="000C3CE6"/>
    <w:rsid w:val="000C4B18"/>
    <w:rsid w:val="000C5256"/>
    <w:rsid w:val="000C7497"/>
    <w:rsid w:val="000D208E"/>
    <w:rsid w:val="000D2653"/>
    <w:rsid w:val="000D3689"/>
    <w:rsid w:val="000E0A65"/>
    <w:rsid w:val="000E0D51"/>
    <w:rsid w:val="000E112E"/>
    <w:rsid w:val="000E1916"/>
    <w:rsid w:val="000E6B5C"/>
    <w:rsid w:val="000E7439"/>
    <w:rsid w:val="000F3A7D"/>
    <w:rsid w:val="000F3F59"/>
    <w:rsid w:val="000F562C"/>
    <w:rsid w:val="00103FC9"/>
    <w:rsid w:val="0011425B"/>
    <w:rsid w:val="0011582C"/>
    <w:rsid w:val="00115BC5"/>
    <w:rsid w:val="00116044"/>
    <w:rsid w:val="00121768"/>
    <w:rsid w:val="00123687"/>
    <w:rsid w:val="00124FF0"/>
    <w:rsid w:val="00125090"/>
    <w:rsid w:val="0012570A"/>
    <w:rsid w:val="00134FB6"/>
    <w:rsid w:val="00135FA6"/>
    <w:rsid w:val="00136A36"/>
    <w:rsid w:val="00137CB4"/>
    <w:rsid w:val="00143F28"/>
    <w:rsid w:val="00150C7D"/>
    <w:rsid w:val="001613CD"/>
    <w:rsid w:val="001671F5"/>
    <w:rsid w:val="00176372"/>
    <w:rsid w:val="00181296"/>
    <w:rsid w:val="001849DC"/>
    <w:rsid w:val="00184A60"/>
    <w:rsid w:val="00186385"/>
    <w:rsid w:val="00187E78"/>
    <w:rsid w:val="00193995"/>
    <w:rsid w:val="00196D77"/>
    <w:rsid w:val="001977A6"/>
    <w:rsid w:val="00197DBA"/>
    <w:rsid w:val="001A2409"/>
    <w:rsid w:val="001A5B6C"/>
    <w:rsid w:val="001B344A"/>
    <w:rsid w:val="001B47B9"/>
    <w:rsid w:val="001C1457"/>
    <w:rsid w:val="001F05AF"/>
    <w:rsid w:val="001F55AA"/>
    <w:rsid w:val="00207AD4"/>
    <w:rsid w:val="00211EE8"/>
    <w:rsid w:val="00215B23"/>
    <w:rsid w:val="00216AD8"/>
    <w:rsid w:val="00220A17"/>
    <w:rsid w:val="00220CF8"/>
    <w:rsid w:val="00222235"/>
    <w:rsid w:val="00225291"/>
    <w:rsid w:val="002254A9"/>
    <w:rsid w:val="002254B3"/>
    <w:rsid w:val="00227329"/>
    <w:rsid w:val="00227F39"/>
    <w:rsid w:val="00231B98"/>
    <w:rsid w:val="00234AF1"/>
    <w:rsid w:val="00236B97"/>
    <w:rsid w:val="00241E07"/>
    <w:rsid w:val="00250E14"/>
    <w:rsid w:val="00253ED5"/>
    <w:rsid w:val="0025413B"/>
    <w:rsid w:val="002605A7"/>
    <w:rsid w:val="0026778F"/>
    <w:rsid w:val="00270C3B"/>
    <w:rsid w:val="0027515C"/>
    <w:rsid w:val="0028642E"/>
    <w:rsid w:val="00286C5A"/>
    <w:rsid w:val="00286E66"/>
    <w:rsid w:val="00290CA6"/>
    <w:rsid w:val="00294D7D"/>
    <w:rsid w:val="00295992"/>
    <w:rsid w:val="002968D8"/>
    <w:rsid w:val="00297817"/>
    <w:rsid w:val="00297B7E"/>
    <w:rsid w:val="002A2408"/>
    <w:rsid w:val="002A29DE"/>
    <w:rsid w:val="002A6AB7"/>
    <w:rsid w:val="002B4539"/>
    <w:rsid w:val="002B5459"/>
    <w:rsid w:val="002B75DF"/>
    <w:rsid w:val="002C25BB"/>
    <w:rsid w:val="002C3493"/>
    <w:rsid w:val="002C4065"/>
    <w:rsid w:val="002D1BF5"/>
    <w:rsid w:val="002D4EB6"/>
    <w:rsid w:val="002E7513"/>
    <w:rsid w:val="002F08FC"/>
    <w:rsid w:val="003011DC"/>
    <w:rsid w:val="00305DD1"/>
    <w:rsid w:val="003066F0"/>
    <w:rsid w:val="00307AB6"/>
    <w:rsid w:val="00312294"/>
    <w:rsid w:val="003133A2"/>
    <w:rsid w:val="003137F1"/>
    <w:rsid w:val="00313A58"/>
    <w:rsid w:val="0031612B"/>
    <w:rsid w:val="003210B7"/>
    <w:rsid w:val="00323EE0"/>
    <w:rsid w:val="00334011"/>
    <w:rsid w:val="00342388"/>
    <w:rsid w:val="00342DED"/>
    <w:rsid w:val="00343DC4"/>
    <w:rsid w:val="00346D6A"/>
    <w:rsid w:val="00347030"/>
    <w:rsid w:val="00352968"/>
    <w:rsid w:val="00354487"/>
    <w:rsid w:val="0036245B"/>
    <w:rsid w:val="00363F0B"/>
    <w:rsid w:val="00365457"/>
    <w:rsid w:val="003678BC"/>
    <w:rsid w:val="00370632"/>
    <w:rsid w:val="0037175D"/>
    <w:rsid w:val="00373DAF"/>
    <w:rsid w:val="00374614"/>
    <w:rsid w:val="0037607D"/>
    <w:rsid w:val="00385246"/>
    <w:rsid w:val="00392AA8"/>
    <w:rsid w:val="003B1227"/>
    <w:rsid w:val="003B323C"/>
    <w:rsid w:val="003C062E"/>
    <w:rsid w:val="003C5B64"/>
    <w:rsid w:val="003C5C32"/>
    <w:rsid w:val="003D22EB"/>
    <w:rsid w:val="003D318C"/>
    <w:rsid w:val="003D68C5"/>
    <w:rsid w:val="003E1077"/>
    <w:rsid w:val="003E3BFD"/>
    <w:rsid w:val="003F2971"/>
    <w:rsid w:val="003F3DB7"/>
    <w:rsid w:val="00406B18"/>
    <w:rsid w:val="00407E99"/>
    <w:rsid w:val="004118CB"/>
    <w:rsid w:val="00412744"/>
    <w:rsid w:val="004132C5"/>
    <w:rsid w:val="004203DC"/>
    <w:rsid w:val="00421D1C"/>
    <w:rsid w:val="00425BA2"/>
    <w:rsid w:val="00426D2F"/>
    <w:rsid w:val="004271B7"/>
    <w:rsid w:val="0042764B"/>
    <w:rsid w:val="00427ADD"/>
    <w:rsid w:val="004343CE"/>
    <w:rsid w:val="00436F84"/>
    <w:rsid w:val="004404BA"/>
    <w:rsid w:val="00444CCB"/>
    <w:rsid w:val="00445C3F"/>
    <w:rsid w:val="00447719"/>
    <w:rsid w:val="00453DDD"/>
    <w:rsid w:val="00454997"/>
    <w:rsid w:val="0045506D"/>
    <w:rsid w:val="004566EB"/>
    <w:rsid w:val="00460628"/>
    <w:rsid w:val="00465E4A"/>
    <w:rsid w:val="0047220B"/>
    <w:rsid w:val="00473BB4"/>
    <w:rsid w:val="004757FD"/>
    <w:rsid w:val="0048089A"/>
    <w:rsid w:val="004930F0"/>
    <w:rsid w:val="0049632E"/>
    <w:rsid w:val="004A0C33"/>
    <w:rsid w:val="004A50B2"/>
    <w:rsid w:val="004B26E0"/>
    <w:rsid w:val="004B55E1"/>
    <w:rsid w:val="004B6573"/>
    <w:rsid w:val="004C2240"/>
    <w:rsid w:val="004C5563"/>
    <w:rsid w:val="004C68CB"/>
    <w:rsid w:val="004C73C9"/>
    <w:rsid w:val="004D3F15"/>
    <w:rsid w:val="004D55B2"/>
    <w:rsid w:val="004E1146"/>
    <w:rsid w:val="004F096C"/>
    <w:rsid w:val="004F46B6"/>
    <w:rsid w:val="004F583E"/>
    <w:rsid w:val="005060E6"/>
    <w:rsid w:val="005062C3"/>
    <w:rsid w:val="00511846"/>
    <w:rsid w:val="00513A2A"/>
    <w:rsid w:val="00513CB4"/>
    <w:rsid w:val="00516201"/>
    <w:rsid w:val="005165D3"/>
    <w:rsid w:val="00522977"/>
    <w:rsid w:val="00524F8B"/>
    <w:rsid w:val="005276EC"/>
    <w:rsid w:val="00527C95"/>
    <w:rsid w:val="00530D60"/>
    <w:rsid w:val="00533892"/>
    <w:rsid w:val="0053533B"/>
    <w:rsid w:val="00536ABC"/>
    <w:rsid w:val="00545A97"/>
    <w:rsid w:val="00545C78"/>
    <w:rsid w:val="00545EBB"/>
    <w:rsid w:val="005513AB"/>
    <w:rsid w:val="005514CC"/>
    <w:rsid w:val="0056023F"/>
    <w:rsid w:val="005607D7"/>
    <w:rsid w:val="00571089"/>
    <w:rsid w:val="005716A8"/>
    <w:rsid w:val="00573161"/>
    <w:rsid w:val="00576685"/>
    <w:rsid w:val="005773C0"/>
    <w:rsid w:val="00585F85"/>
    <w:rsid w:val="005A29E9"/>
    <w:rsid w:val="005A5134"/>
    <w:rsid w:val="005B0104"/>
    <w:rsid w:val="005B1336"/>
    <w:rsid w:val="005B1A7D"/>
    <w:rsid w:val="005B1F31"/>
    <w:rsid w:val="005B2B9F"/>
    <w:rsid w:val="005B2E45"/>
    <w:rsid w:val="005B3DC4"/>
    <w:rsid w:val="005B4EF5"/>
    <w:rsid w:val="005B55B4"/>
    <w:rsid w:val="005B69F5"/>
    <w:rsid w:val="005C6FFD"/>
    <w:rsid w:val="005D2072"/>
    <w:rsid w:val="005D5124"/>
    <w:rsid w:val="005D7946"/>
    <w:rsid w:val="005E12DB"/>
    <w:rsid w:val="005E2872"/>
    <w:rsid w:val="005F7037"/>
    <w:rsid w:val="005F73DE"/>
    <w:rsid w:val="005F74BB"/>
    <w:rsid w:val="006012F8"/>
    <w:rsid w:val="00606D9A"/>
    <w:rsid w:val="00610439"/>
    <w:rsid w:val="00610887"/>
    <w:rsid w:val="00615A47"/>
    <w:rsid w:val="006206F9"/>
    <w:rsid w:val="0063456B"/>
    <w:rsid w:val="00637292"/>
    <w:rsid w:val="00637553"/>
    <w:rsid w:val="00642629"/>
    <w:rsid w:val="00642BB0"/>
    <w:rsid w:val="00650547"/>
    <w:rsid w:val="0065190F"/>
    <w:rsid w:val="006547E9"/>
    <w:rsid w:val="006550EA"/>
    <w:rsid w:val="00656BA3"/>
    <w:rsid w:val="00656E93"/>
    <w:rsid w:val="00661D7D"/>
    <w:rsid w:val="00666CD3"/>
    <w:rsid w:val="00671339"/>
    <w:rsid w:val="0067296A"/>
    <w:rsid w:val="00672D06"/>
    <w:rsid w:val="00674CF6"/>
    <w:rsid w:val="00675B10"/>
    <w:rsid w:val="00676CA2"/>
    <w:rsid w:val="0068058D"/>
    <w:rsid w:val="006825FC"/>
    <w:rsid w:val="006848AD"/>
    <w:rsid w:val="00687B99"/>
    <w:rsid w:val="006972DB"/>
    <w:rsid w:val="00697FF8"/>
    <w:rsid w:val="006A2FD4"/>
    <w:rsid w:val="006A488E"/>
    <w:rsid w:val="006A5CCC"/>
    <w:rsid w:val="006B095E"/>
    <w:rsid w:val="006B37AF"/>
    <w:rsid w:val="006B4617"/>
    <w:rsid w:val="006B4886"/>
    <w:rsid w:val="006C5673"/>
    <w:rsid w:val="006C72D1"/>
    <w:rsid w:val="006D033A"/>
    <w:rsid w:val="006D6528"/>
    <w:rsid w:val="006D6B76"/>
    <w:rsid w:val="006D7514"/>
    <w:rsid w:val="006E0B86"/>
    <w:rsid w:val="006E1961"/>
    <w:rsid w:val="006E3D95"/>
    <w:rsid w:val="006E568A"/>
    <w:rsid w:val="006E6012"/>
    <w:rsid w:val="006F13B8"/>
    <w:rsid w:val="006F74AF"/>
    <w:rsid w:val="00704748"/>
    <w:rsid w:val="00707619"/>
    <w:rsid w:val="00714753"/>
    <w:rsid w:val="00720C92"/>
    <w:rsid w:val="00727A2F"/>
    <w:rsid w:val="007409DD"/>
    <w:rsid w:val="00745D8A"/>
    <w:rsid w:val="00745F82"/>
    <w:rsid w:val="007509DA"/>
    <w:rsid w:val="00752166"/>
    <w:rsid w:val="00752AEE"/>
    <w:rsid w:val="00752FC1"/>
    <w:rsid w:val="0075358E"/>
    <w:rsid w:val="0075657B"/>
    <w:rsid w:val="00756DD7"/>
    <w:rsid w:val="00764D3A"/>
    <w:rsid w:val="00770C5A"/>
    <w:rsid w:val="00770E4F"/>
    <w:rsid w:val="007744DA"/>
    <w:rsid w:val="00776D4D"/>
    <w:rsid w:val="00777337"/>
    <w:rsid w:val="00785B3E"/>
    <w:rsid w:val="0078613B"/>
    <w:rsid w:val="00787BF6"/>
    <w:rsid w:val="00791BF5"/>
    <w:rsid w:val="0079268C"/>
    <w:rsid w:val="00794D28"/>
    <w:rsid w:val="00795221"/>
    <w:rsid w:val="00796A3F"/>
    <w:rsid w:val="00797DC9"/>
    <w:rsid w:val="007A26B2"/>
    <w:rsid w:val="007A2D6D"/>
    <w:rsid w:val="007A3DD6"/>
    <w:rsid w:val="007A4C5C"/>
    <w:rsid w:val="007A7FA7"/>
    <w:rsid w:val="007B0BE9"/>
    <w:rsid w:val="007B3FC2"/>
    <w:rsid w:val="007B422B"/>
    <w:rsid w:val="007B4B4A"/>
    <w:rsid w:val="007B5A05"/>
    <w:rsid w:val="007B5AE7"/>
    <w:rsid w:val="007B5FCA"/>
    <w:rsid w:val="007B7D3B"/>
    <w:rsid w:val="007C243C"/>
    <w:rsid w:val="007C2F08"/>
    <w:rsid w:val="007C425B"/>
    <w:rsid w:val="007C7D9A"/>
    <w:rsid w:val="007D0F6B"/>
    <w:rsid w:val="007D2822"/>
    <w:rsid w:val="007D2ED1"/>
    <w:rsid w:val="007F0D0D"/>
    <w:rsid w:val="007F446D"/>
    <w:rsid w:val="007F6F92"/>
    <w:rsid w:val="00801021"/>
    <w:rsid w:val="00805737"/>
    <w:rsid w:val="00806322"/>
    <w:rsid w:val="0080645D"/>
    <w:rsid w:val="008076CA"/>
    <w:rsid w:val="00816514"/>
    <w:rsid w:val="008215C1"/>
    <w:rsid w:val="0082643B"/>
    <w:rsid w:val="008277DD"/>
    <w:rsid w:val="00831ADF"/>
    <w:rsid w:val="00833966"/>
    <w:rsid w:val="00833C0C"/>
    <w:rsid w:val="00833E2E"/>
    <w:rsid w:val="008374AB"/>
    <w:rsid w:val="00842AD8"/>
    <w:rsid w:val="00844519"/>
    <w:rsid w:val="00845376"/>
    <w:rsid w:val="0085014D"/>
    <w:rsid w:val="00854CAA"/>
    <w:rsid w:val="00855BD9"/>
    <w:rsid w:val="008620F9"/>
    <w:rsid w:val="0086246F"/>
    <w:rsid w:val="008628B1"/>
    <w:rsid w:val="008647E3"/>
    <w:rsid w:val="00870A94"/>
    <w:rsid w:val="008744A3"/>
    <w:rsid w:val="008746A6"/>
    <w:rsid w:val="00874D55"/>
    <w:rsid w:val="008802FC"/>
    <w:rsid w:val="0088408E"/>
    <w:rsid w:val="008905C4"/>
    <w:rsid w:val="00891396"/>
    <w:rsid w:val="0089271D"/>
    <w:rsid w:val="008A29DE"/>
    <w:rsid w:val="008A4491"/>
    <w:rsid w:val="008B1E10"/>
    <w:rsid w:val="008B46A5"/>
    <w:rsid w:val="008B50D4"/>
    <w:rsid w:val="008B58F4"/>
    <w:rsid w:val="008C2605"/>
    <w:rsid w:val="008C6DBB"/>
    <w:rsid w:val="008C72FF"/>
    <w:rsid w:val="008C7F8B"/>
    <w:rsid w:val="008D007A"/>
    <w:rsid w:val="008D29C4"/>
    <w:rsid w:val="008D68FE"/>
    <w:rsid w:val="008E31E3"/>
    <w:rsid w:val="008E50D2"/>
    <w:rsid w:val="008E54CC"/>
    <w:rsid w:val="008E7604"/>
    <w:rsid w:val="008F00F3"/>
    <w:rsid w:val="008F6DAD"/>
    <w:rsid w:val="0090005E"/>
    <w:rsid w:val="0090360E"/>
    <w:rsid w:val="00905BC0"/>
    <w:rsid w:val="00905C13"/>
    <w:rsid w:val="00907D60"/>
    <w:rsid w:val="00913DB5"/>
    <w:rsid w:val="00915C36"/>
    <w:rsid w:val="00921929"/>
    <w:rsid w:val="00922946"/>
    <w:rsid w:val="00926581"/>
    <w:rsid w:val="00930030"/>
    <w:rsid w:val="0094229B"/>
    <w:rsid w:val="009425FB"/>
    <w:rsid w:val="00954A1F"/>
    <w:rsid w:val="00955101"/>
    <w:rsid w:val="00955285"/>
    <w:rsid w:val="00956B96"/>
    <w:rsid w:val="0096049D"/>
    <w:rsid w:val="00966B5D"/>
    <w:rsid w:val="009718F3"/>
    <w:rsid w:val="009741F4"/>
    <w:rsid w:val="00990422"/>
    <w:rsid w:val="009917CC"/>
    <w:rsid w:val="00992EBA"/>
    <w:rsid w:val="0099597A"/>
    <w:rsid w:val="009970D2"/>
    <w:rsid w:val="009A3656"/>
    <w:rsid w:val="009B4AA5"/>
    <w:rsid w:val="009B5A86"/>
    <w:rsid w:val="009B6024"/>
    <w:rsid w:val="009C16D6"/>
    <w:rsid w:val="009C42DB"/>
    <w:rsid w:val="009C583B"/>
    <w:rsid w:val="009D6975"/>
    <w:rsid w:val="009D7669"/>
    <w:rsid w:val="009F27D0"/>
    <w:rsid w:val="009F2FE4"/>
    <w:rsid w:val="009F3B19"/>
    <w:rsid w:val="009F6A84"/>
    <w:rsid w:val="00A034E8"/>
    <w:rsid w:val="00A105BB"/>
    <w:rsid w:val="00A12764"/>
    <w:rsid w:val="00A13CF5"/>
    <w:rsid w:val="00A16678"/>
    <w:rsid w:val="00A16CF3"/>
    <w:rsid w:val="00A258D5"/>
    <w:rsid w:val="00A27964"/>
    <w:rsid w:val="00A3682B"/>
    <w:rsid w:val="00A46F21"/>
    <w:rsid w:val="00A50FB3"/>
    <w:rsid w:val="00A54A24"/>
    <w:rsid w:val="00A57E2E"/>
    <w:rsid w:val="00A63241"/>
    <w:rsid w:val="00A750B0"/>
    <w:rsid w:val="00A7539A"/>
    <w:rsid w:val="00A7572C"/>
    <w:rsid w:val="00A81551"/>
    <w:rsid w:val="00A82157"/>
    <w:rsid w:val="00A83850"/>
    <w:rsid w:val="00A84D78"/>
    <w:rsid w:val="00A85676"/>
    <w:rsid w:val="00A97194"/>
    <w:rsid w:val="00AA7948"/>
    <w:rsid w:val="00AA7F2B"/>
    <w:rsid w:val="00AB221B"/>
    <w:rsid w:val="00AC53DA"/>
    <w:rsid w:val="00AC6173"/>
    <w:rsid w:val="00AD0ACC"/>
    <w:rsid w:val="00AD0B3C"/>
    <w:rsid w:val="00AD0F10"/>
    <w:rsid w:val="00AD2833"/>
    <w:rsid w:val="00AD38F4"/>
    <w:rsid w:val="00AE1F1B"/>
    <w:rsid w:val="00AE2DC0"/>
    <w:rsid w:val="00AE319B"/>
    <w:rsid w:val="00AE5F67"/>
    <w:rsid w:val="00AE60D0"/>
    <w:rsid w:val="00AE68FE"/>
    <w:rsid w:val="00AF260A"/>
    <w:rsid w:val="00AF391D"/>
    <w:rsid w:val="00B004B2"/>
    <w:rsid w:val="00B02A16"/>
    <w:rsid w:val="00B02CE4"/>
    <w:rsid w:val="00B03AD1"/>
    <w:rsid w:val="00B04E18"/>
    <w:rsid w:val="00B04E4F"/>
    <w:rsid w:val="00B05C54"/>
    <w:rsid w:val="00B06664"/>
    <w:rsid w:val="00B06961"/>
    <w:rsid w:val="00B0750A"/>
    <w:rsid w:val="00B14792"/>
    <w:rsid w:val="00B16113"/>
    <w:rsid w:val="00B20014"/>
    <w:rsid w:val="00B2361D"/>
    <w:rsid w:val="00B32886"/>
    <w:rsid w:val="00B35D68"/>
    <w:rsid w:val="00B37A0F"/>
    <w:rsid w:val="00B40759"/>
    <w:rsid w:val="00B42218"/>
    <w:rsid w:val="00B428A5"/>
    <w:rsid w:val="00B4414D"/>
    <w:rsid w:val="00B4679D"/>
    <w:rsid w:val="00B47E30"/>
    <w:rsid w:val="00B5355C"/>
    <w:rsid w:val="00B541F0"/>
    <w:rsid w:val="00B5523C"/>
    <w:rsid w:val="00B55608"/>
    <w:rsid w:val="00B56999"/>
    <w:rsid w:val="00B57300"/>
    <w:rsid w:val="00B6021C"/>
    <w:rsid w:val="00B60F22"/>
    <w:rsid w:val="00B61154"/>
    <w:rsid w:val="00B6419C"/>
    <w:rsid w:val="00B657A4"/>
    <w:rsid w:val="00B66541"/>
    <w:rsid w:val="00B6707E"/>
    <w:rsid w:val="00B6736A"/>
    <w:rsid w:val="00B67D9B"/>
    <w:rsid w:val="00B71904"/>
    <w:rsid w:val="00B72F15"/>
    <w:rsid w:val="00B75341"/>
    <w:rsid w:val="00B77484"/>
    <w:rsid w:val="00B809A4"/>
    <w:rsid w:val="00B817D2"/>
    <w:rsid w:val="00B818F6"/>
    <w:rsid w:val="00B84D0A"/>
    <w:rsid w:val="00B85ACC"/>
    <w:rsid w:val="00B85FB2"/>
    <w:rsid w:val="00B9357F"/>
    <w:rsid w:val="00BA1491"/>
    <w:rsid w:val="00BA6665"/>
    <w:rsid w:val="00BA6F1A"/>
    <w:rsid w:val="00BB04FB"/>
    <w:rsid w:val="00BB25A6"/>
    <w:rsid w:val="00BB4326"/>
    <w:rsid w:val="00BB734B"/>
    <w:rsid w:val="00BC11DD"/>
    <w:rsid w:val="00BC1E8A"/>
    <w:rsid w:val="00BC505A"/>
    <w:rsid w:val="00BC6C79"/>
    <w:rsid w:val="00BD08BB"/>
    <w:rsid w:val="00BD0C7F"/>
    <w:rsid w:val="00BD3474"/>
    <w:rsid w:val="00BD6676"/>
    <w:rsid w:val="00BD6A48"/>
    <w:rsid w:val="00BE041C"/>
    <w:rsid w:val="00BE1ED2"/>
    <w:rsid w:val="00BE25F3"/>
    <w:rsid w:val="00BE2B61"/>
    <w:rsid w:val="00BF0D44"/>
    <w:rsid w:val="00BF2C5A"/>
    <w:rsid w:val="00BF46EE"/>
    <w:rsid w:val="00C02FC7"/>
    <w:rsid w:val="00C0465B"/>
    <w:rsid w:val="00C04AE0"/>
    <w:rsid w:val="00C04D6D"/>
    <w:rsid w:val="00C079A7"/>
    <w:rsid w:val="00C11CD7"/>
    <w:rsid w:val="00C1396E"/>
    <w:rsid w:val="00C16881"/>
    <w:rsid w:val="00C2059A"/>
    <w:rsid w:val="00C23400"/>
    <w:rsid w:val="00C24F03"/>
    <w:rsid w:val="00C27229"/>
    <w:rsid w:val="00C2741E"/>
    <w:rsid w:val="00C36C4F"/>
    <w:rsid w:val="00C3764A"/>
    <w:rsid w:val="00C41DE1"/>
    <w:rsid w:val="00C506F6"/>
    <w:rsid w:val="00C53A30"/>
    <w:rsid w:val="00C5573E"/>
    <w:rsid w:val="00C57215"/>
    <w:rsid w:val="00C63B47"/>
    <w:rsid w:val="00C63E3C"/>
    <w:rsid w:val="00C66340"/>
    <w:rsid w:val="00C66DB2"/>
    <w:rsid w:val="00C70883"/>
    <w:rsid w:val="00C713E4"/>
    <w:rsid w:val="00C74086"/>
    <w:rsid w:val="00C75DAB"/>
    <w:rsid w:val="00C827B2"/>
    <w:rsid w:val="00C852A2"/>
    <w:rsid w:val="00C8567E"/>
    <w:rsid w:val="00C85D8D"/>
    <w:rsid w:val="00C87187"/>
    <w:rsid w:val="00C90F78"/>
    <w:rsid w:val="00C9115E"/>
    <w:rsid w:val="00C94D72"/>
    <w:rsid w:val="00C952E7"/>
    <w:rsid w:val="00CA0C41"/>
    <w:rsid w:val="00CA33EA"/>
    <w:rsid w:val="00CA3692"/>
    <w:rsid w:val="00CA43A5"/>
    <w:rsid w:val="00CB3FA0"/>
    <w:rsid w:val="00CD0623"/>
    <w:rsid w:val="00CD3984"/>
    <w:rsid w:val="00CD4571"/>
    <w:rsid w:val="00CD4648"/>
    <w:rsid w:val="00CE2D6C"/>
    <w:rsid w:val="00CE35A7"/>
    <w:rsid w:val="00CE3C66"/>
    <w:rsid w:val="00CE58B4"/>
    <w:rsid w:val="00CF0BF9"/>
    <w:rsid w:val="00CF7872"/>
    <w:rsid w:val="00D01A88"/>
    <w:rsid w:val="00D023BD"/>
    <w:rsid w:val="00D05EE5"/>
    <w:rsid w:val="00D0635D"/>
    <w:rsid w:val="00D11DE2"/>
    <w:rsid w:val="00D132A3"/>
    <w:rsid w:val="00D15B40"/>
    <w:rsid w:val="00D165A1"/>
    <w:rsid w:val="00D30DC1"/>
    <w:rsid w:val="00D32E55"/>
    <w:rsid w:val="00D355AE"/>
    <w:rsid w:val="00D41703"/>
    <w:rsid w:val="00D45CE1"/>
    <w:rsid w:val="00D52389"/>
    <w:rsid w:val="00D52411"/>
    <w:rsid w:val="00D536A7"/>
    <w:rsid w:val="00D56B9D"/>
    <w:rsid w:val="00D64C43"/>
    <w:rsid w:val="00D677FA"/>
    <w:rsid w:val="00D762F8"/>
    <w:rsid w:val="00D81BD3"/>
    <w:rsid w:val="00D82DB3"/>
    <w:rsid w:val="00D9265B"/>
    <w:rsid w:val="00D931D3"/>
    <w:rsid w:val="00D94322"/>
    <w:rsid w:val="00D95D68"/>
    <w:rsid w:val="00DA09E0"/>
    <w:rsid w:val="00DA4377"/>
    <w:rsid w:val="00DA4F40"/>
    <w:rsid w:val="00DA50B9"/>
    <w:rsid w:val="00DA7789"/>
    <w:rsid w:val="00DB263F"/>
    <w:rsid w:val="00DC3DEE"/>
    <w:rsid w:val="00DC5013"/>
    <w:rsid w:val="00DC725F"/>
    <w:rsid w:val="00DD2A4C"/>
    <w:rsid w:val="00DD3293"/>
    <w:rsid w:val="00DD5CC5"/>
    <w:rsid w:val="00DD68B8"/>
    <w:rsid w:val="00DE2442"/>
    <w:rsid w:val="00DE63EC"/>
    <w:rsid w:val="00DF0E57"/>
    <w:rsid w:val="00DF2C4D"/>
    <w:rsid w:val="00DF476B"/>
    <w:rsid w:val="00DF6195"/>
    <w:rsid w:val="00DF7174"/>
    <w:rsid w:val="00DF763D"/>
    <w:rsid w:val="00E056AC"/>
    <w:rsid w:val="00E13DA4"/>
    <w:rsid w:val="00E155BF"/>
    <w:rsid w:val="00E15F80"/>
    <w:rsid w:val="00E17540"/>
    <w:rsid w:val="00E23A3F"/>
    <w:rsid w:val="00E25C82"/>
    <w:rsid w:val="00E269C0"/>
    <w:rsid w:val="00E31365"/>
    <w:rsid w:val="00E329F1"/>
    <w:rsid w:val="00E33347"/>
    <w:rsid w:val="00E339F7"/>
    <w:rsid w:val="00E3770C"/>
    <w:rsid w:val="00E40638"/>
    <w:rsid w:val="00E40833"/>
    <w:rsid w:val="00E525AD"/>
    <w:rsid w:val="00E5556F"/>
    <w:rsid w:val="00E60A49"/>
    <w:rsid w:val="00E60A78"/>
    <w:rsid w:val="00E61BEC"/>
    <w:rsid w:val="00E6377E"/>
    <w:rsid w:val="00E67581"/>
    <w:rsid w:val="00E677FA"/>
    <w:rsid w:val="00E71D30"/>
    <w:rsid w:val="00E75761"/>
    <w:rsid w:val="00E771BF"/>
    <w:rsid w:val="00E77761"/>
    <w:rsid w:val="00E778A6"/>
    <w:rsid w:val="00E830E0"/>
    <w:rsid w:val="00E861EC"/>
    <w:rsid w:val="00E901FB"/>
    <w:rsid w:val="00E96582"/>
    <w:rsid w:val="00E97144"/>
    <w:rsid w:val="00EA34BD"/>
    <w:rsid w:val="00EA4AAE"/>
    <w:rsid w:val="00EA4EFF"/>
    <w:rsid w:val="00EA6DF5"/>
    <w:rsid w:val="00EC0031"/>
    <w:rsid w:val="00EC06F6"/>
    <w:rsid w:val="00ED1D67"/>
    <w:rsid w:val="00ED51DD"/>
    <w:rsid w:val="00ED56A3"/>
    <w:rsid w:val="00ED6B8F"/>
    <w:rsid w:val="00EE43F5"/>
    <w:rsid w:val="00EE5BDF"/>
    <w:rsid w:val="00EE5E61"/>
    <w:rsid w:val="00EE635C"/>
    <w:rsid w:val="00EF531F"/>
    <w:rsid w:val="00EF57AC"/>
    <w:rsid w:val="00EF6197"/>
    <w:rsid w:val="00F0072F"/>
    <w:rsid w:val="00F02B04"/>
    <w:rsid w:val="00F0399F"/>
    <w:rsid w:val="00F067FA"/>
    <w:rsid w:val="00F079A8"/>
    <w:rsid w:val="00F10BF3"/>
    <w:rsid w:val="00F12B08"/>
    <w:rsid w:val="00F144C3"/>
    <w:rsid w:val="00F16D46"/>
    <w:rsid w:val="00F22C35"/>
    <w:rsid w:val="00F23475"/>
    <w:rsid w:val="00F23567"/>
    <w:rsid w:val="00F26A5A"/>
    <w:rsid w:val="00F30CD1"/>
    <w:rsid w:val="00F30EE1"/>
    <w:rsid w:val="00F31D4A"/>
    <w:rsid w:val="00F32560"/>
    <w:rsid w:val="00F34965"/>
    <w:rsid w:val="00F37245"/>
    <w:rsid w:val="00F432C5"/>
    <w:rsid w:val="00F44B65"/>
    <w:rsid w:val="00F50F33"/>
    <w:rsid w:val="00F5419D"/>
    <w:rsid w:val="00F56755"/>
    <w:rsid w:val="00F56DC8"/>
    <w:rsid w:val="00F66304"/>
    <w:rsid w:val="00F67308"/>
    <w:rsid w:val="00F73014"/>
    <w:rsid w:val="00F74DBD"/>
    <w:rsid w:val="00F76EC3"/>
    <w:rsid w:val="00F81AE2"/>
    <w:rsid w:val="00F8408F"/>
    <w:rsid w:val="00F912F1"/>
    <w:rsid w:val="00F91E46"/>
    <w:rsid w:val="00F93E79"/>
    <w:rsid w:val="00F97EAB"/>
    <w:rsid w:val="00FA0EE5"/>
    <w:rsid w:val="00FA34DA"/>
    <w:rsid w:val="00FA3A8E"/>
    <w:rsid w:val="00FA3F9E"/>
    <w:rsid w:val="00FA6563"/>
    <w:rsid w:val="00FA66EB"/>
    <w:rsid w:val="00FA7B2F"/>
    <w:rsid w:val="00FB0519"/>
    <w:rsid w:val="00FB49DD"/>
    <w:rsid w:val="00FC04DA"/>
    <w:rsid w:val="00FC1BA7"/>
    <w:rsid w:val="00FC467D"/>
    <w:rsid w:val="00FC616B"/>
    <w:rsid w:val="00FC6263"/>
    <w:rsid w:val="00FC62F5"/>
    <w:rsid w:val="00FE05B7"/>
    <w:rsid w:val="00FE6F4A"/>
    <w:rsid w:val="00FE77AC"/>
    <w:rsid w:val="00FF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49DD"/>
    <w:pPr>
      <w:keepNext/>
      <w:tabs>
        <w:tab w:val="left" w:pos="552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9DD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9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FB49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49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49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B49D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B49D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B49DD"/>
    <w:pPr>
      <w:spacing w:after="120"/>
    </w:pPr>
  </w:style>
  <w:style w:type="character" w:customStyle="1" w:styleId="a5">
    <w:name w:val="Основной текст Знак"/>
    <w:basedOn w:val="a0"/>
    <w:link w:val="a4"/>
    <w:rsid w:val="00FB49DD"/>
    <w:rPr>
      <w:rFonts w:eastAsiaTheme="minorEastAsia"/>
      <w:lang w:eastAsia="ru-RU"/>
    </w:rPr>
  </w:style>
  <w:style w:type="paragraph" w:customStyle="1" w:styleId="Default">
    <w:name w:val="Default"/>
    <w:rsid w:val="00FB49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B49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49D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9D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B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B49D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9D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B49DD"/>
    <w:pPr>
      <w:ind w:left="720"/>
      <w:contextualSpacing/>
    </w:pPr>
  </w:style>
  <w:style w:type="paragraph" w:customStyle="1" w:styleId="11">
    <w:name w:val="Обычный1"/>
    <w:rsid w:val="00FB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FB49DD"/>
  </w:style>
  <w:style w:type="paragraph" w:styleId="ad">
    <w:name w:val="Body Text Indent"/>
    <w:basedOn w:val="a"/>
    <w:link w:val="ae"/>
    <w:uiPriority w:val="99"/>
    <w:unhideWhenUsed/>
    <w:rsid w:val="00FB49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B49DD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9425FB"/>
    <w:rPr>
      <w:strike w:val="0"/>
      <w:dstrike w:val="0"/>
      <w:color w:val="666699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833C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3C0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3C0C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33C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33C0C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E402-D64C-4746-B304-92EA20F7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Черепахина</dc:creator>
  <cp:lastModifiedBy>Myaskova_V_N</cp:lastModifiedBy>
  <cp:revision>2</cp:revision>
  <cp:lastPrinted>2017-04-20T10:00:00Z</cp:lastPrinted>
  <dcterms:created xsi:type="dcterms:W3CDTF">2017-04-27T13:36:00Z</dcterms:created>
  <dcterms:modified xsi:type="dcterms:W3CDTF">2017-04-27T13:36:00Z</dcterms:modified>
</cp:coreProperties>
</file>